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69CD3" w14:textId="77777777" w:rsidR="0062191E" w:rsidRPr="00585308" w:rsidRDefault="0062191E" w:rsidP="0062191E">
      <w:pPr>
        <w:jc w:val="center"/>
        <w:rPr>
          <w:b/>
        </w:rPr>
      </w:pPr>
      <w:r w:rsidRPr="00585308">
        <w:rPr>
          <w:b/>
        </w:rPr>
        <w:t>Convenio 870 de 2016</w:t>
      </w:r>
    </w:p>
    <w:p w14:paraId="50AB28E9" w14:textId="77777777" w:rsidR="0062191E" w:rsidRPr="00585308" w:rsidRDefault="0062191E" w:rsidP="0062191E">
      <w:pPr>
        <w:jc w:val="center"/>
        <w:rPr>
          <w:b/>
        </w:rPr>
      </w:pPr>
      <w:r w:rsidRPr="00585308">
        <w:rPr>
          <w:b/>
        </w:rPr>
        <w:t>Consejo Noruego para Refugiados – Ministerio de Educación Nacional</w:t>
      </w:r>
    </w:p>
    <w:p w14:paraId="514D5FD0" w14:textId="77777777" w:rsidR="0062191E" w:rsidRDefault="0062191E" w:rsidP="0062191E">
      <w:pPr>
        <w:jc w:val="center"/>
        <w:rPr>
          <w:rFonts w:cs="Arial"/>
          <w:b/>
        </w:rPr>
      </w:pPr>
    </w:p>
    <w:p w14:paraId="2061A15B"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C77DE06" w14:textId="77777777" w:rsidR="0062191E" w:rsidRPr="00951F3C" w:rsidRDefault="0062191E" w:rsidP="0062191E">
      <w:pPr>
        <w:jc w:val="center"/>
        <w:rPr>
          <w:rFonts w:cs="Arial"/>
          <w:b/>
        </w:rPr>
      </w:pPr>
      <w:r>
        <w:rPr>
          <w:rFonts w:cs="Arial"/>
          <w:b/>
        </w:rPr>
        <w:t>Modelo Etnoeducativo para comunidades negras del Pacífico colombiano</w:t>
      </w:r>
    </w:p>
    <w:p w14:paraId="7D8D6E55"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5CEB122" w14:textId="77777777" w:rsidR="0062191E" w:rsidRDefault="0062191E" w:rsidP="008217F9">
      <w:pPr>
        <w:jc w:val="center"/>
        <w:rPr>
          <w:rFonts w:cs="Arial"/>
          <w:b/>
          <w:sz w:val="24"/>
          <w:szCs w:val="24"/>
        </w:rPr>
      </w:pPr>
    </w:p>
    <w:p w14:paraId="1C09E475" w14:textId="2A837740" w:rsidR="008217F9" w:rsidRPr="001B5DDB" w:rsidRDefault="00CD221F" w:rsidP="008217F9">
      <w:pPr>
        <w:jc w:val="center"/>
        <w:rPr>
          <w:rFonts w:cs="Arial"/>
          <w:b/>
          <w:sz w:val="24"/>
          <w:szCs w:val="24"/>
        </w:rPr>
      </w:pPr>
      <w:r w:rsidRPr="001B5DDB">
        <w:rPr>
          <w:rFonts w:cs="Arial"/>
          <w:b/>
          <w:sz w:val="24"/>
          <w:szCs w:val="24"/>
        </w:rPr>
        <w:t xml:space="preserve">Convenio </w:t>
      </w:r>
      <w:r w:rsidR="008217F9" w:rsidRPr="001B5DDB">
        <w:rPr>
          <w:rFonts w:cs="Arial"/>
          <w:b/>
          <w:sz w:val="24"/>
          <w:szCs w:val="24"/>
        </w:rPr>
        <w:t xml:space="preserve">169 </w:t>
      </w:r>
      <w:r w:rsidRPr="001B5DDB">
        <w:rPr>
          <w:rFonts w:cs="Arial"/>
          <w:b/>
          <w:sz w:val="24"/>
          <w:szCs w:val="24"/>
        </w:rPr>
        <w:t xml:space="preserve">de la </w:t>
      </w:r>
      <w:r w:rsidR="008217F9" w:rsidRPr="001B5DDB">
        <w:rPr>
          <w:rFonts w:cs="Arial"/>
          <w:b/>
          <w:sz w:val="24"/>
          <w:szCs w:val="24"/>
        </w:rPr>
        <w:t>OIT</w:t>
      </w:r>
    </w:p>
    <w:p w14:paraId="428E1C7E" w14:textId="77777777" w:rsidR="008217F9" w:rsidRPr="00AB341A" w:rsidRDefault="008217F9" w:rsidP="008217F9">
      <w:pPr>
        <w:rPr>
          <w:rFonts w:cs="Arial"/>
          <w:sz w:val="24"/>
          <w:szCs w:val="24"/>
        </w:rPr>
      </w:pPr>
    </w:p>
    <w:p w14:paraId="60E7EC42" w14:textId="7AE3C9E9" w:rsidR="008217F9" w:rsidRPr="00AB341A" w:rsidRDefault="00945430" w:rsidP="008217F9">
      <w:pPr>
        <w:rPr>
          <w:rFonts w:cs="Arial"/>
          <w:sz w:val="24"/>
          <w:szCs w:val="24"/>
        </w:rPr>
      </w:pPr>
      <w:r w:rsidRPr="00AB341A">
        <w:rPr>
          <w:rFonts w:cs="Arial"/>
          <w:sz w:val="24"/>
          <w:szCs w:val="24"/>
        </w:rPr>
        <w:t xml:space="preserve">Artículo </w:t>
      </w:r>
      <w:r w:rsidR="008217F9" w:rsidRPr="00AB341A">
        <w:rPr>
          <w:rFonts w:cs="Arial"/>
          <w:sz w:val="24"/>
          <w:szCs w:val="24"/>
        </w:rPr>
        <w:t>5. Al aplicar las disposiciones del presente Convenio: Deberán reconocerse y protegerse los valores y prácticas sociales, culturales, religiosas y espirituales propios de dichos pueblos y deberá tomarse debidamente en consideración la índole de los problemas que se les plantean tanto colectiva como individualmente;</w:t>
      </w:r>
    </w:p>
    <w:p w14:paraId="3C5F7BB0" w14:textId="77777777" w:rsidR="008217F9" w:rsidRPr="00AB341A" w:rsidRDefault="008217F9" w:rsidP="008217F9">
      <w:pPr>
        <w:rPr>
          <w:rFonts w:cs="Arial"/>
          <w:sz w:val="24"/>
          <w:szCs w:val="24"/>
        </w:rPr>
      </w:pPr>
    </w:p>
    <w:p w14:paraId="3618F55E" w14:textId="77777777" w:rsidR="008217F9" w:rsidRPr="00AB341A" w:rsidRDefault="008217F9" w:rsidP="008217F9">
      <w:pPr>
        <w:rPr>
          <w:rFonts w:cs="Arial"/>
          <w:sz w:val="24"/>
          <w:szCs w:val="24"/>
        </w:rPr>
      </w:pPr>
      <w:r w:rsidRPr="00AB341A">
        <w:rPr>
          <w:rFonts w:cs="Arial"/>
          <w:sz w:val="24"/>
          <w:szCs w:val="24"/>
        </w:rPr>
        <w:t>Artículo 26. Deberán adoptarse medidas para garantizar a los miembros de los pueblos interesados la posibilidad de adquirir una educación a todos los niveles, por lo menos en pie de igualdad con el resto de la comunidad nacional.</w:t>
      </w:r>
    </w:p>
    <w:p w14:paraId="7689D63C" w14:textId="77777777" w:rsidR="008217F9" w:rsidRPr="00AB341A" w:rsidRDefault="008217F9" w:rsidP="008217F9">
      <w:pPr>
        <w:rPr>
          <w:rFonts w:cs="Arial"/>
          <w:sz w:val="24"/>
          <w:szCs w:val="24"/>
        </w:rPr>
      </w:pPr>
    </w:p>
    <w:p w14:paraId="20ECB9C1" w14:textId="77777777" w:rsidR="008217F9" w:rsidRPr="00AB341A" w:rsidRDefault="008217F9" w:rsidP="008217F9">
      <w:pPr>
        <w:rPr>
          <w:rFonts w:cs="Arial"/>
          <w:sz w:val="24"/>
          <w:szCs w:val="24"/>
        </w:rPr>
      </w:pPr>
      <w:r w:rsidRPr="00AB341A">
        <w:rPr>
          <w:rFonts w:cs="Arial"/>
          <w:sz w:val="24"/>
          <w:szCs w:val="24"/>
        </w:rPr>
        <w:t>Artículo 27 1. Los programas y los servicios de educación destinados a los pueblos interesados deberán desarrollarse y aplicarse en cooperación con éstos a fin de responder a sus necesidades particulares, y deberán abarcar su historia, sus conocimientos y técnicas, sus sistemas de valores y todas sus demás aspiraciones sociales, económicas y culturales.</w:t>
      </w:r>
    </w:p>
    <w:p w14:paraId="349EE1A1" w14:textId="77777777" w:rsidR="008217F9" w:rsidRDefault="008217F9" w:rsidP="008217F9"/>
    <w:p w14:paraId="4E42A006" w14:textId="77777777" w:rsidR="008217F9" w:rsidRDefault="008217F9" w:rsidP="008217F9"/>
    <w:p w14:paraId="6D01EB68" w14:textId="77777777" w:rsidR="008217F9" w:rsidRDefault="008217F9" w:rsidP="008217F9"/>
    <w:p w14:paraId="7DB0DDD4" w14:textId="77777777" w:rsidR="008217F9" w:rsidRDefault="008217F9" w:rsidP="008217F9"/>
    <w:p w14:paraId="053B0156" w14:textId="77777777" w:rsidR="008217F9" w:rsidRDefault="008217F9" w:rsidP="008217F9"/>
    <w:p w14:paraId="43AEE256" w14:textId="77777777" w:rsidR="008217F9" w:rsidRDefault="008217F9" w:rsidP="008217F9"/>
    <w:p w14:paraId="272DC985" w14:textId="77777777" w:rsidR="008217F9" w:rsidRDefault="008217F9" w:rsidP="008217F9"/>
    <w:p w14:paraId="4F513D19" w14:textId="77777777" w:rsidR="008217F9" w:rsidRDefault="008217F9" w:rsidP="008217F9"/>
    <w:p w14:paraId="7AA1C943" w14:textId="77777777" w:rsidR="008217F9" w:rsidRDefault="008217F9" w:rsidP="008217F9"/>
    <w:p w14:paraId="2BB2FFBC" w14:textId="77777777" w:rsidR="008217F9" w:rsidRDefault="008217F9" w:rsidP="008217F9"/>
    <w:p w14:paraId="0D099476" w14:textId="77777777" w:rsidR="008217F9" w:rsidRDefault="008217F9" w:rsidP="008217F9"/>
    <w:p w14:paraId="43911915" w14:textId="77777777" w:rsidR="008217F9" w:rsidRDefault="008217F9" w:rsidP="008217F9"/>
    <w:p w14:paraId="307C0688" w14:textId="77777777" w:rsidR="008217F9" w:rsidRDefault="008217F9" w:rsidP="008217F9"/>
    <w:p w14:paraId="21136953" w14:textId="77777777" w:rsidR="008217F9" w:rsidRDefault="008217F9" w:rsidP="008217F9"/>
    <w:p w14:paraId="00BC476F" w14:textId="77777777" w:rsidR="008217F9" w:rsidRDefault="008217F9" w:rsidP="008217F9"/>
    <w:p w14:paraId="520D1C3B" w14:textId="77777777" w:rsidR="008217F9" w:rsidRDefault="008217F9" w:rsidP="008217F9"/>
    <w:p w14:paraId="2298C9B6" w14:textId="77777777" w:rsidR="008217F9" w:rsidRDefault="008217F9" w:rsidP="008217F9"/>
    <w:p w14:paraId="5A7F0F27" w14:textId="77777777" w:rsidR="008217F9" w:rsidRDefault="008217F9" w:rsidP="008217F9"/>
    <w:p w14:paraId="5775224F" w14:textId="77777777" w:rsidR="008217F9" w:rsidRDefault="008217F9" w:rsidP="008217F9"/>
    <w:p w14:paraId="43B2140E" w14:textId="77777777" w:rsidR="008217F9" w:rsidRDefault="008217F9" w:rsidP="008217F9"/>
    <w:p w14:paraId="556E41BD" w14:textId="77777777" w:rsidR="0062191E" w:rsidRPr="00585308" w:rsidRDefault="0062191E" w:rsidP="0062191E">
      <w:pPr>
        <w:jc w:val="center"/>
        <w:rPr>
          <w:b/>
        </w:rPr>
      </w:pPr>
      <w:r w:rsidRPr="00585308">
        <w:rPr>
          <w:b/>
        </w:rPr>
        <w:lastRenderedPageBreak/>
        <w:t>Convenio 870 de 2016</w:t>
      </w:r>
    </w:p>
    <w:p w14:paraId="01DCC814" w14:textId="77777777" w:rsidR="0062191E" w:rsidRPr="00585308" w:rsidRDefault="0062191E" w:rsidP="0062191E">
      <w:pPr>
        <w:jc w:val="center"/>
        <w:rPr>
          <w:b/>
        </w:rPr>
      </w:pPr>
      <w:r w:rsidRPr="00585308">
        <w:rPr>
          <w:b/>
        </w:rPr>
        <w:t>Consejo Noruego para Refugiados – Ministerio de Educación Nacional</w:t>
      </w:r>
    </w:p>
    <w:p w14:paraId="0DF467A2" w14:textId="77777777" w:rsidR="0062191E" w:rsidRDefault="0062191E" w:rsidP="0062191E">
      <w:pPr>
        <w:jc w:val="center"/>
        <w:rPr>
          <w:rFonts w:cs="Arial"/>
          <w:b/>
        </w:rPr>
      </w:pPr>
    </w:p>
    <w:p w14:paraId="74386673"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2BF4E40" w14:textId="77777777" w:rsidR="0062191E" w:rsidRPr="00951F3C" w:rsidRDefault="0062191E" w:rsidP="0062191E">
      <w:pPr>
        <w:jc w:val="center"/>
        <w:rPr>
          <w:rFonts w:cs="Arial"/>
          <w:b/>
        </w:rPr>
      </w:pPr>
      <w:r>
        <w:rPr>
          <w:rFonts w:cs="Arial"/>
          <w:b/>
        </w:rPr>
        <w:t>Modelo Etnoeducativo para comunidades negras del Pacífico colombiano</w:t>
      </w:r>
    </w:p>
    <w:p w14:paraId="7029CC7B"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529160" w14:textId="77777777" w:rsidR="008217F9" w:rsidRDefault="008217F9" w:rsidP="008217F9"/>
    <w:p w14:paraId="189FECCA" w14:textId="77777777" w:rsidR="008217F9" w:rsidRDefault="008217F9" w:rsidP="008217F9"/>
    <w:p w14:paraId="324B3D57" w14:textId="77777777" w:rsidR="008217F9" w:rsidRPr="001B5DDB" w:rsidRDefault="008217F9" w:rsidP="008217F9">
      <w:pPr>
        <w:jc w:val="center"/>
        <w:rPr>
          <w:rFonts w:cs="Arial"/>
          <w:b/>
          <w:sz w:val="24"/>
          <w:szCs w:val="24"/>
        </w:rPr>
      </w:pPr>
      <w:r w:rsidRPr="001B5DDB">
        <w:rPr>
          <w:rFonts w:cs="Arial"/>
          <w:b/>
          <w:sz w:val="24"/>
          <w:szCs w:val="24"/>
        </w:rPr>
        <w:t>CONSTITUCIÓN POLÍTICA DEL PAÍS 1991</w:t>
      </w:r>
    </w:p>
    <w:p w14:paraId="0B7D0A0D" w14:textId="77777777" w:rsidR="008217F9" w:rsidRPr="00AB341A" w:rsidRDefault="008217F9" w:rsidP="008217F9">
      <w:pPr>
        <w:rPr>
          <w:rFonts w:cs="Arial"/>
          <w:sz w:val="24"/>
          <w:szCs w:val="24"/>
        </w:rPr>
      </w:pPr>
    </w:p>
    <w:p w14:paraId="56F74739" w14:textId="77777777" w:rsidR="008217F9" w:rsidRPr="00AB341A" w:rsidRDefault="008217F9" w:rsidP="008217F9">
      <w:pPr>
        <w:rPr>
          <w:rFonts w:cs="Arial"/>
          <w:sz w:val="24"/>
          <w:szCs w:val="24"/>
        </w:rPr>
      </w:pPr>
      <w:r w:rsidRPr="00AB341A">
        <w:rPr>
          <w:rFonts w:cs="Arial"/>
          <w:sz w:val="24"/>
          <w:szCs w:val="24"/>
        </w:rPr>
        <w:t>ARTICULO 7. El Estado reconoce y protege la diversidad étnica y cultural de la Nación colombiana</w:t>
      </w:r>
    </w:p>
    <w:p w14:paraId="67743FE1" w14:textId="77777777" w:rsidR="008217F9" w:rsidRPr="00AB341A" w:rsidRDefault="008217F9" w:rsidP="008217F9">
      <w:pPr>
        <w:rPr>
          <w:rFonts w:cs="Arial"/>
          <w:sz w:val="24"/>
          <w:szCs w:val="24"/>
        </w:rPr>
      </w:pPr>
      <w:r w:rsidRPr="00AB341A">
        <w:rPr>
          <w:rFonts w:cs="Arial"/>
          <w:sz w:val="24"/>
          <w:szCs w:val="24"/>
        </w:rPr>
        <w:t>ARTICULO 67. La educación es un derecho de la persona y un servicio público que tiene una función social; con ella se busca el acceso al conocimiento, a la ciencia, a la técnica, y a los demás bienes y valores de la cultura.</w:t>
      </w:r>
    </w:p>
    <w:p w14:paraId="71C38356" w14:textId="77777777" w:rsidR="008217F9" w:rsidRPr="00AB341A" w:rsidRDefault="008217F9" w:rsidP="008217F9">
      <w:pPr>
        <w:rPr>
          <w:rFonts w:cs="Arial"/>
          <w:sz w:val="24"/>
          <w:szCs w:val="24"/>
        </w:rPr>
      </w:pPr>
      <w:r w:rsidRPr="00AB341A">
        <w:rPr>
          <w:rFonts w:cs="Arial"/>
          <w:sz w:val="24"/>
          <w:szCs w:val="24"/>
        </w:rPr>
        <w:t>ARTICULO 68</w:t>
      </w:r>
    </w:p>
    <w:p w14:paraId="749269F5" w14:textId="77777777" w:rsidR="008217F9" w:rsidRPr="00AB341A" w:rsidRDefault="008217F9" w:rsidP="008217F9">
      <w:pPr>
        <w:rPr>
          <w:rFonts w:cs="Arial"/>
          <w:sz w:val="24"/>
          <w:szCs w:val="24"/>
        </w:rPr>
      </w:pPr>
      <w:r w:rsidRPr="00AB341A">
        <w:rPr>
          <w:rFonts w:cs="Arial"/>
          <w:sz w:val="24"/>
          <w:szCs w:val="24"/>
        </w:rPr>
        <w:t>Las integrantes de los grupos étnicos tendrán derecho a una formación que respete y desarrolle su identidad cultural</w:t>
      </w:r>
    </w:p>
    <w:p w14:paraId="2FF7D59D" w14:textId="77777777" w:rsidR="008217F9" w:rsidRDefault="008217F9" w:rsidP="008217F9">
      <w:pPr>
        <w:rPr>
          <w:rFonts w:cs="Arial"/>
          <w:sz w:val="24"/>
          <w:szCs w:val="24"/>
        </w:rPr>
      </w:pPr>
    </w:p>
    <w:p w14:paraId="51CABA61" w14:textId="77777777" w:rsidR="008217F9" w:rsidRDefault="008217F9" w:rsidP="008217F9">
      <w:pPr>
        <w:rPr>
          <w:rFonts w:cs="Arial"/>
          <w:sz w:val="24"/>
          <w:szCs w:val="24"/>
        </w:rPr>
      </w:pPr>
    </w:p>
    <w:p w14:paraId="695D0CFA" w14:textId="77777777" w:rsidR="008217F9" w:rsidRDefault="008217F9" w:rsidP="008217F9">
      <w:pPr>
        <w:rPr>
          <w:rFonts w:cs="Arial"/>
          <w:sz w:val="24"/>
          <w:szCs w:val="24"/>
        </w:rPr>
      </w:pPr>
    </w:p>
    <w:p w14:paraId="31C7C8AF" w14:textId="77777777" w:rsidR="008217F9" w:rsidRDefault="008217F9" w:rsidP="008217F9">
      <w:pPr>
        <w:rPr>
          <w:rFonts w:cs="Arial"/>
          <w:sz w:val="24"/>
          <w:szCs w:val="24"/>
        </w:rPr>
      </w:pPr>
    </w:p>
    <w:p w14:paraId="586AB0B3" w14:textId="77777777" w:rsidR="008217F9" w:rsidRDefault="008217F9" w:rsidP="008217F9">
      <w:pPr>
        <w:rPr>
          <w:rFonts w:cs="Arial"/>
          <w:sz w:val="24"/>
          <w:szCs w:val="24"/>
        </w:rPr>
      </w:pPr>
    </w:p>
    <w:p w14:paraId="5DAB122D" w14:textId="0E9685B8" w:rsidR="0062191E" w:rsidRDefault="0062191E">
      <w:pPr>
        <w:spacing w:after="200"/>
        <w:jc w:val="left"/>
        <w:rPr>
          <w:rFonts w:cs="Arial"/>
          <w:sz w:val="24"/>
          <w:szCs w:val="24"/>
        </w:rPr>
      </w:pPr>
      <w:r>
        <w:rPr>
          <w:rFonts w:cs="Arial"/>
          <w:sz w:val="24"/>
          <w:szCs w:val="24"/>
        </w:rPr>
        <w:br w:type="page"/>
      </w:r>
    </w:p>
    <w:p w14:paraId="43F96564" w14:textId="77777777" w:rsidR="0062191E" w:rsidRPr="00585308" w:rsidRDefault="0062191E" w:rsidP="0062191E">
      <w:pPr>
        <w:jc w:val="center"/>
        <w:rPr>
          <w:b/>
        </w:rPr>
      </w:pPr>
      <w:r w:rsidRPr="00585308">
        <w:rPr>
          <w:b/>
        </w:rPr>
        <w:lastRenderedPageBreak/>
        <w:t>Convenio 870 de 2016</w:t>
      </w:r>
    </w:p>
    <w:p w14:paraId="51B37FD3" w14:textId="77777777" w:rsidR="0062191E" w:rsidRPr="00585308" w:rsidRDefault="0062191E" w:rsidP="0062191E">
      <w:pPr>
        <w:jc w:val="center"/>
        <w:rPr>
          <w:b/>
        </w:rPr>
      </w:pPr>
      <w:r w:rsidRPr="00585308">
        <w:rPr>
          <w:b/>
        </w:rPr>
        <w:t>Consejo Noruego para Refugiados – Ministerio de Educación Nacional</w:t>
      </w:r>
    </w:p>
    <w:p w14:paraId="6E3B9AF7" w14:textId="77777777" w:rsidR="0062191E" w:rsidRDefault="0062191E" w:rsidP="0062191E">
      <w:pPr>
        <w:jc w:val="center"/>
        <w:rPr>
          <w:rFonts w:cs="Arial"/>
          <w:b/>
        </w:rPr>
      </w:pPr>
    </w:p>
    <w:p w14:paraId="7FB4E359"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982C3A4" w14:textId="77777777" w:rsidR="0062191E" w:rsidRPr="00951F3C" w:rsidRDefault="0062191E" w:rsidP="0062191E">
      <w:pPr>
        <w:jc w:val="center"/>
        <w:rPr>
          <w:rFonts w:cs="Arial"/>
          <w:b/>
        </w:rPr>
      </w:pPr>
      <w:r>
        <w:rPr>
          <w:rFonts w:cs="Arial"/>
          <w:b/>
        </w:rPr>
        <w:t>Modelo Etnoeducativo para comunidades negras del Pacífico colombiano</w:t>
      </w:r>
    </w:p>
    <w:p w14:paraId="08986397"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794774BD" w14:textId="77777777" w:rsidR="008217F9" w:rsidRDefault="008217F9" w:rsidP="008217F9">
      <w:pPr>
        <w:rPr>
          <w:rFonts w:cs="Arial"/>
          <w:sz w:val="24"/>
          <w:szCs w:val="24"/>
        </w:rPr>
      </w:pPr>
    </w:p>
    <w:p w14:paraId="428E29A6" w14:textId="77777777" w:rsidR="008217F9" w:rsidRDefault="008217F9" w:rsidP="008217F9">
      <w:pPr>
        <w:jc w:val="center"/>
        <w:rPr>
          <w:rFonts w:cs="Arial"/>
          <w:b/>
          <w:sz w:val="24"/>
          <w:szCs w:val="24"/>
        </w:rPr>
      </w:pPr>
      <w:r w:rsidRPr="001B5DDB">
        <w:rPr>
          <w:rFonts w:cs="Arial"/>
          <w:b/>
          <w:sz w:val="24"/>
          <w:szCs w:val="24"/>
        </w:rPr>
        <w:t>LEY 70 DE 1993</w:t>
      </w:r>
    </w:p>
    <w:p w14:paraId="3CDA7051" w14:textId="77777777" w:rsidR="008217F9" w:rsidRPr="001B5DDB" w:rsidRDefault="008217F9" w:rsidP="008217F9">
      <w:pPr>
        <w:jc w:val="center"/>
        <w:rPr>
          <w:rFonts w:cs="Arial"/>
          <w:b/>
          <w:sz w:val="24"/>
          <w:szCs w:val="24"/>
        </w:rPr>
      </w:pPr>
    </w:p>
    <w:p w14:paraId="62E0A97B" w14:textId="77777777" w:rsidR="008217F9" w:rsidRPr="00AB341A" w:rsidRDefault="008217F9" w:rsidP="008217F9">
      <w:pPr>
        <w:rPr>
          <w:rFonts w:cs="Arial"/>
          <w:sz w:val="24"/>
          <w:szCs w:val="24"/>
        </w:rPr>
      </w:pPr>
      <w:r w:rsidRPr="00AB341A">
        <w:rPr>
          <w:rFonts w:cs="Arial"/>
          <w:sz w:val="24"/>
          <w:szCs w:val="24"/>
        </w:rPr>
        <w:t xml:space="preserve">ARTÍCULO 32. El Estado colombiano reconoce y garantiza a las comunidades negras el derecho a un proceso educativo acorde con sus necesidades y </w:t>
      </w:r>
      <w:proofErr w:type="gramStart"/>
      <w:r w:rsidRPr="00AB341A">
        <w:rPr>
          <w:rFonts w:cs="Arial"/>
          <w:sz w:val="24"/>
          <w:szCs w:val="24"/>
        </w:rPr>
        <w:t xml:space="preserve">aspiraciones  </w:t>
      </w:r>
      <w:proofErr w:type="spellStart"/>
      <w:r w:rsidRPr="00AB341A">
        <w:rPr>
          <w:rFonts w:cs="Arial"/>
          <w:sz w:val="24"/>
          <w:szCs w:val="24"/>
        </w:rPr>
        <w:t>etnoculturales</w:t>
      </w:r>
      <w:proofErr w:type="spellEnd"/>
      <w:proofErr w:type="gramEnd"/>
      <w:r w:rsidRPr="00AB341A">
        <w:rPr>
          <w:rFonts w:cs="Arial"/>
          <w:sz w:val="24"/>
          <w:szCs w:val="24"/>
        </w:rPr>
        <w:t xml:space="preserve">. </w:t>
      </w:r>
    </w:p>
    <w:p w14:paraId="5FD2CE44" w14:textId="77777777" w:rsidR="008217F9" w:rsidRPr="00AB341A" w:rsidRDefault="008217F9" w:rsidP="008217F9">
      <w:pPr>
        <w:rPr>
          <w:rFonts w:cs="Arial"/>
          <w:sz w:val="24"/>
          <w:szCs w:val="24"/>
        </w:rPr>
      </w:pPr>
      <w:r w:rsidRPr="00AB341A">
        <w:rPr>
          <w:rFonts w:cs="Arial"/>
          <w:sz w:val="24"/>
          <w:szCs w:val="24"/>
        </w:rPr>
        <w:t xml:space="preserve">La autoridad competente adoptará las medidas necesarias para </w:t>
      </w:r>
      <w:proofErr w:type="gramStart"/>
      <w:r w:rsidRPr="00AB341A">
        <w:rPr>
          <w:rFonts w:cs="Arial"/>
          <w:sz w:val="24"/>
          <w:szCs w:val="24"/>
        </w:rPr>
        <w:t>que</w:t>
      </w:r>
      <w:proofErr w:type="gramEnd"/>
      <w:r w:rsidRPr="00AB341A">
        <w:rPr>
          <w:rFonts w:cs="Arial"/>
          <w:sz w:val="24"/>
          <w:szCs w:val="24"/>
        </w:rPr>
        <w:t xml:space="preserve"> en cada uno de los niveles educativos, los currículos se adapten a esta disposición.</w:t>
      </w:r>
    </w:p>
    <w:p w14:paraId="353FE6D6" w14:textId="77777777" w:rsidR="008217F9" w:rsidRPr="00AB341A" w:rsidRDefault="008217F9" w:rsidP="008217F9">
      <w:pPr>
        <w:rPr>
          <w:rFonts w:cs="Arial"/>
          <w:sz w:val="24"/>
          <w:szCs w:val="24"/>
        </w:rPr>
      </w:pPr>
      <w:r w:rsidRPr="00AB341A">
        <w:rPr>
          <w:rFonts w:cs="Arial"/>
          <w:sz w:val="24"/>
          <w:szCs w:val="24"/>
        </w:rPr>
        <w:t xml:space="preserve">ARTÍCULO 34. La educación para las comunidades negras debe tener en cuenta el medio ambiente, el proceso productivo y toda la vida social y cultural de estas comunidades. En consecuencia, los programas curriculares asegurarán y reflejarán el respeto y el fomento de su patrimonio económico, natural, cultural y social, sus valores artísticos, sus medios de expresión y sus creencias religiosas. Los currículos deben partir de la cultura de las comunidades negras para desarrollar las diferentes actividades y destrezas en los individuos y en el grupo, necesarios para desenvolverse en su medio social. </w:t>
      </w:r>
    </w:p>
    <w:p w14:paraId="6F877B4D" w14:textId="77777777" w:rsidR="008217F9" w:rsidRPr="00AB341A" w:rsidRDefault="008217F9" w:rsidP="008217F9">
      <w:pPr>
        <w:rPr>
          <w:rFonts w:cs="Arial"/>
          <w:sz w:val="24"/>
          <w:szCs w:val="24"/>
        </w:rPr>
      </w:pPr>
      <w:r w:rsidRPr="00AB341A">
        <w:rPr>
          <w:rFonts w:cs="Arial"/>
          <w:sz w:val="24"/>
          <w:szCs w:val="24"/>
        </w:rPr>
        <w:t xml:space="preserve">ARTÍCULO 35. Los programas y los servicios de educación destinados por el Estado a las comunidades negras deben desarrollarse y aplicarse en cooperación con ellas, a fin de responder a sus necesidades particulares y deben abarcar su historia, sus conocimientos y técnicas, sus sistemas de valores, sus formas lingüísticas y dialectales y todas sus demás aspiraciones sociales, económicas y culturales. </w:t>
      </w:r>
    </w:p>
    <w:p w14:paraId="3B9237D4" w14:textId="77777777" w:rsidR="008217F9" w:rsidRPr="00AB341A" w:rsidRDefault="008217F9" w:rsidP="008217F9">
      <w:pPr>
        <w:rPr>
          <w:rFonts w:cs="Arial"/>
          <w:sz w:val="24"/>
          <w:szCs w:val="24"/>
        </w:rPr>
      </w:pPr>
      <w:r w:rsidRPr="00AB341A">
        <w:rPr>
          <w:rFonts w:cs="Arial"/>
          <w:sz w:val="24"/>
          <w:szCs w:val="24"/>
        </w:rPr>
        <w:t xml:space="preserve">El Estado debe reconocer y garantizar el derecho de las comunidades negras a crear sus propias instituciones de educación y comunicación, siempre que tales instituciones satisfagan las normas establecidas por la autoridad competente. </w:t>
      </w:r>
    </w:p>
    <w:p w14:paraId="7374876B" w14:textId="77777777" w:rsidR="008217F9" w:rsidRDefault="008217F9" w:rsidP="008217F9">
      <w:r w:rsidRPr="00AB341A">
        <w:rPr>
          <w:rFonts w:cs="Arial"/>
          <w:sz w:val="24"/>
          <w:szCs w:val="24"/>
        </w:rPr>
        <w:t xml:space="preserve">ARTÍCULO 36. La educación para las comunidades negras debe desarrollar conocimientos generales y aptitudes que les ayuden a participar plenamente y en condiciones de igualdad en la vida de su propia comunidad y en la de la comunidad nacional. </w:t>
      </w:r>
    </w:p>
    <w:p w14:paraId="587C180B" w14:textId="77777777" w:rsidR="008217F9" w:rsidRPr="00AB341A" w:rsidRDefault="008217F9" w:rsidP="008217F9">
      <w:pPr>
        <w:rPr>
          <w:rFonts w:cs="Arial"/>
          <w:sz w:val="24"/>
          <w:szCs w:val="24"/>
        </w:rPr>
      </w:pPr>
      <w:r w:rsidRPr="00AB341A">
        <w:rPr>
          <w:rFonts w:cs="Arial"/>
          <w:sz w:val="24"/>
          <w:szCs w:val="24"/>
        </w:rPr>
        <w:t xml:space="preserve">ARTÍCULO 37. El Estado debe adoptar medidas que permitan a las comunidades negras conocer sus derechos y obligaciones, especialmente en lo que atañe al trabajo, a las posibilidades económicas, a la educación y la salud, a los servicios sociales y a los derechos que surjan de la Constitución y las leyes. </w:t>
      </w:r>
    </w:p>
    <w:p w14:paraId="2BB347B9" w14:textId="77777777" w:rsidR="008217F9" w:rsidRPr="00AB341A" w:rsidRDefault="008217F9" w:rsidP="008217F9">
      <w:pPr>
        <w:rPr>
          <w:rFonts w:cs="Arial"/>
          <w:sz w:val="24"/>
          <w:szCs w:val="24"/>
        </w:rPr>
      </w:pPr>
      <w:r w:rsidRPr="00AB341A">
        <w:rPr>
          <w:rFonts w:cs="Arial"/>
          <w:sz w:val="24"/>
          <w:szCs w:val="24"/>
        </w:rPr>
        <w:t xml:space="preserve">A tal fin, se recurrirá, si fuere necesario, a traducciones escritas y a la utilización de los medios de comunicación en las lenguas de las comunidades   </w:t>
      </w:r>
    </w:p>
    <w:p w14:paraId="17D34300" w14:textId="77777777" w:rsidR="008217F9" w:rsidRDefault="008217F9" w:rsidP="008217F9">
      <w:pPr>
        <w:rPr>
          <w:rFonts w:cs="Arial"/>
          <w:sz w:val="24"/>
          <w:szCs w:val="24"/>
        </w:rPr>
      </w:pPr>
    </w:p>
    <w:p w14:paraId="4909CA70" w14:textId="77777777" w:rsidR="00D21874" w:rsidRPr="00951F3C" w:rsidRDefault="00D21874" w:rsidP="00D21874">
      <w:pPr>
        <w:widowControl w:val="0"/>
        <w:autoSpaceDE w:val="0"/>
        <w:autoSpaceDN w:val="0"/>
        <w:adjustRightInd w:val="0"/>
        <w:jc w:val="center"/>
        <w:rPr>
          <w:rFonts w:cs="Arial"/>
          <w:b/>
        </w:rPr>
      </w:pPr>
      <w:r w:rsidRPr="00951F3C">
        <w:rPr>
          <w:rFonts w:cs="Arial"/>
          <w:b/>
        </w:rPr>
        <w:lastRenderedPageBreak/>
        <w:t>Convenio 870 de 2016</w:t>
      </w:r>
    </w:p>
    <w:p w14:paraId="17A80D5F"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515B17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4C4594F8" w14:textId="77777777" w:rsidR="00D21874" w:rsidRPr="00951F3C" w:rsidRDefault="00D21874" w:rsidP="00D21874">
      <w:pPr>
        <w:jc w:val="center"/>
        <w:rPr>
          <w:rFonts w:cs="Arial"/>
          <w:b/>
        </w:rPr>
      </w:pPr>
      <w:r>
        <w:rPr>
          <w:rFonts w:cs="Arial"/>
          <w:b/>
        </w:rPr>
        <w:t>Modelo Etnoeducativo para comunidades negras del Pacífico colombiano</w:t>
      </w:r>
    </w:p>
    <w:p w14:paraId="2470C22A" w14:textId="77777777" w:rsidR="00D21874" w:rsidRDefault="00D21874" w:rsidP="00D21874">
      <w:pPr>
        <w:widowControl w:val="0"/>
        <w:autoSpaceDE w:val="0"/>
        <w:autoSpaceDN w:val="0"/>
        <w:adjustRightInd w:val="0"/>
        <w:rPr>
          <w:rFonts w:cs="Arial"/>
          <w:lang w:val="es-ES"/>
        </w:rPr>
      </w:pPr>
    </w:p>
    <w:p w14:paraId="14D59775"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7396A1E" w14:textId="77777777" w:rsidR="008217F9" w:rsidRDefault="008217F9" w:rsidP="008217F9">
      <w:pPr>
        <w:jc w:val="center"/>
        <w:rPr>
          <w:rFonts w:cs="Arial"/>
          <w:b/>
          <w:sz w:val="24"/>
          <w:szCs w:val="24"/>
        </w:rPr>
      </w:pPr>
    </w:p>
    <w:p w14:paraId="27DAA36C" w14:textId="77777777" w:rsidR="008217F9" w:rsidRDefault="008217F9" w:rsidP="008217F9">
      <w:pPr>
        <w:jc w:val="center"/>
        <w:rPr>
          <w:rFonts w:cs="Arial"/>
          <w:b/>
          <w:sz w:val="24"/>
          <w:szCs w:val="24"/>
        </w:rPr>
      </w:pPr>
    </w:p>
    <w:p w14:paraId="1EBE12B8" w14:textId="77777777" w:rsidR="008217F9" w:rsidRDefault="008217F9" w:rsidP="008217F9">
      <w:pPr>
        <w:jc w:val="center"/>
        <w:rPr>
          <w:rFonts w:cs="Arial"/>
          <w:b/>
          <w:sz w:val="24"/>
          <w:szCs w:val="24"/>
        </w:rPr>
      </w:pPr>
      <w:r w:rsidRPr="001B5DDB">
        <w:rPr>
          <w:rFonts w:cs="Arial"/>
          <w:b/>
          <w:sz w:val="24"/>
          <w:szCs w:val="24"/>
        </w:rPr>
        <w:t>LEY 115 DE 1994</w:t>
      </w:r>
    </w:p>
    <w:p w14:paraId="5CFD9F30" w14:textId="77777777" w:rsidR="008217F9" w:rsidRPr="001B5DDB" w:rsidRDefault="008217F9" w:rsidP="008217F9">
      <w:pPr>
        <w:jc w:val="center"/>
        <w:rPr>
          <w:rFonts w:cs="Arial"/>
          <w:b/>
          <w:sz w:val="24"/>
          <w:szCs w:val="24"/>
        </w:rPr>
      </w:pPr>
    </w:p>
    <w:p w14:paraId="7CE0EDC3" w14:textId="77777777" w:rsidR="008217F9" w:rsidRPr="00AB341A" w:rsidRDefault="008217F9" w:rsidP="008217F9">
      <w:pPr>
        <w:rPr>
          <w:rFonts w:cs="Arial"/>
          <w:sz w:val="24"/>
          <w:szCs w:val="24"/>
        </w:rPr>
      </w:pPr>
      <w:r w:rsidRPr="00AB341A">
        <w:rPr>
          <w:rFonts w:cs="Arial"/>
          <w:sz w:val="24"/>
          <w:szCs w:val="24"/>
        </w:rPr>
        <w:t>Art. 55.- DEFINICION DE ETNOEDUCACION. Se entiende por educación para grupos étnicos la que se ofrece a grupos o comunidades que integran la nacionalidad y que poseen una cultura, una lengua, unas tradiciones y unos fueros propios y autónomos.</w:t>
      </w:r>
    </w:p>
    <w:p w14:paraId="5C0E58A2" w14:textId="77777777" w:rsidR="008217F9" w:rsidRPr="00AB341A" w:rsidRDefault="008217F9" w:rsidP="008217F9">
      <w:pPr>
        <w:rPr>
          <w:rFonts w:cs="Arial"/>
          <w:sz w:val="24"/>
          <w:szCs w:val="24"/>
        </w:rPr>
      </w:pPr>
    </w:p>
    <w:p w14:paraId="2D6B365D" w14:textId="77777777" w:rsidR="008217F9" w:rsidRPr="00AB341A" w:rsidRDefault="008217F9" w:rsidP="008217F9">
      <w:pPr>
        <w:rPr>
          <w:rFonts w:cs="Arial"/>
          <w:sz w:val="24"/>
          <w:szCs w:val="24"/>
        </w:rPr>
      </w:pPr>
      <w:r w:rsidRPr="00AB341A">
        <w:rPr>
          <w:rFonts w:cs="Arial"/>
          <w:sz w:val="24"/>
          <w:szCs w:val="24"/>
        </w:rPr>
        <w:t>Esta educación debe estar ligada al ambiente, al proceso productivo, al proceso social y cultural, con el debido respeto de sus creencias y tradiciones</w:t>
      </w:r>
    </w:p>
    <w:p w14:paraId="05115CC3" w14:textId="77777777" w:rsidR="008217F9" w:rsidRDefault="008217F9" w:rsidP="008217F9">
      <w:pPr>
        <w:rPr>
          <w:rFonts w:cs="Arial"/>
          <w:sz w:val="24"/>
          <w:szCs w:val="24"/>
        </w:rPr>
      </w:pPr>
    </w:p>
    <w:p w14:paraId="0620698E" w14:textId="77777777" w:rsidR="008217F9" w:rsidRDefault="008217F9" w:rsidP="008217F9">
      <w:pPr>
        <w:rPr>
          <w:rFonts w:cs="Arial"/>
          <w:sz w:val="24"/>
          <w:szCs w:val="24"/>
        </w:rPr>
      </w:pPr>
    </w:p>
    <w:p w14:paraId="247E0F5B" w14:textId="77777777" w:rsidR="008217F9" w:rsidRDefault="008217F9" w:rsidP="008217F9">
      <w:pPr>
        <w:rPr>
          <w:rFonts w:cs="Arial"/>
          <w:sz w:val="24"/>
          <w:szCs w:val="24"/>
        </w:rPr>
      </w:pPr>
    </w:p>
    <w:p w14:paraId="131FD454" w14:textId="77777777" w:rsidR="008217F9" w:rsidRDefault="008217F9" w:rsidP="008217F9">
      <w:pPr>
        <w:rPr>
          <w:rFonts w:cs="Arial"/>
          <w:sz w:val="24"/>
          <w:szCs w:val="24"/>
        </w:rPr>
      </w:pPr>
    </w:p>
    <w:p w14:paraId="47214BD1" w14:textId="77777777" w:rsidR="008217F9" w:rsidRDefault="008217F9" w:rsidP="008217F9">
      <w:pPr>
        <w:rPr>
          <w:rFonts w:cs="Arial"/>
          <w:sz w:val="24"/>
          <w:szCs w:val="24"/>
        </w:rPr>
      </w:pPr>
    </w:p>
    <w:p w14:paraId="63667EB2" w14:textId="77777777" w:rsidR="008217F9" w:rsidRDefault="008217F9" w:rsidP="008217F9">
      <w:pPr>
        <w:rPr>
          <w:rFonts w:cs="Arial"/>
          <w:sz w:val="24"/>
          <w:szCs w:val="24"/>
        </w:rPr>
      </w:pPr>
    </w:p>
    <w:p w14:paraId="6E175079" w14:textId="77777777" w:rsidR="008217F9" w:rsidRDefault="008217F9" w:rsidP="008217F9">
      <w:pPr>
        <w:rPr>
          <w:rFonts w:cs="Arial"/>
          <w:sz w:val="24"/>
          <w:szCs w:val="24"/>
        </w:rPr>
      </w:pPr>
    </w:p>
    <w:p w14:paraId="0F771BAF" w14:textId="77777777" w:rsidR="008217F9" w:rsidRDefault="008217F9" w:rsidP="008217F9">
      <w:pPr>
        <w:rPr>
          <w:rFonts w:cs="Arial"/>
          <w:sz w:val="24"/>
          <w:szCs w:val="24"/>
        </w:rPr>
      </w:pPr>
    </w:p>
    <w:p w14:paraId="676DC770" w14:textId="77777777" w:rsidR="008217F9" w:rsidRDefault="008217F9" w:rsidP="008217F9">
      <w:pPr>
        <w:rPr>
          <w:rFonts w:cs="Arial"/>
          <w:sz w:val="24"/>
          <w:szCs w:val="24"/>
        </w:rPr>
      </w:pPr>
    </w:p>
    <w:p w14:paraId="7988FCBC" w14:textId="77777777" w:rsidR="008217F9" w:rsidRDefault="008217F9" w:rsidP="008217F9">
      <w:pPr>
        <w:rPr>
          <w:rFonts w:cs="Arial"/>
          <w:sz w:val="24"/>
          <w:szCs w:val="24"/>
        </w:rPr>
      </w:pPr>
    </w:p>
    <w:p w14:paraId="1754AB77" w14:textId="77777777" w:rsidR="008217F9" w:rsidRDefault="008217F9" w:rsidP="008217F9">
      <w:pPr>
        <w:rPr>
          <w:rFonts w:cs="Arial"/>
          <w:sz w:val="24"/>
          <w:szCs w:val="24"/>
        </w:rPr>
      </w:pPr>
    </w:p>
    <w:p w14:paraId="2642AEC0" w14:textId="77777777" w:rsidR="008217F9" w:rsidRDefault="008217F9" w:rsidP="008217F9">
      <w:pPr>
        <w:rPr>
          <w:rFonts w:cs="Arial"/>
          <w:sz w:val="24"/>
          <w:szCs w:val="24"/>
        </w:rPr>
      </w:pPr>
    </w:p>
    <w:p w14:paraId="6736D044" w14:textId="77777777" w:rsidR="008217F9" w:rsidRDefault="008217F9" w:rsidP="008217F9">
      <w:pPr>
        <w:rPr>
          <w:rFonts w:cs="Arial"/>
          <w:sz w:val="24"/>
          <w:szCs w:val="24"/>
        </w:rPr>
      </w:pPr>
    </w:p>
    <w:p w14:paraId="3CE0BCB6" w14:textId="77777777" w:rsidR="008217F9" w:rsidRDefault="008217F9" w:rsidP="008217F9">
      <w:pPr>
        <w:rPr>
          <w:rFonts w:cs="Arial"/>
          <w:sz w:val="24"/>
          <w:szCs w:val="24"/>
        </w:rPr>
      </w:pPr>
    </w:p>
    <w:p w14:paraId="14B45D33" w14:textId="77777777" w:rsidR="008217F9" w:rsidRDefault="008217F9" w:rsidP="008217F9">
      <w:pPr>
        <w:rPr>
          <w:rFonts w:cs="Arial"/>
          <w:sz w:val="24"/>
          <w:szCs w:val="24"/>
        </w:rPr>
      </w:pPr>
    </w:p>
    <w:p w14:paraId="09BC349D" w14:textId="77777777" w:rsidR="008217F9" w:rsidRDefault="008217F9" w:rsidP="008217F9">
      <w:pPr>
        <w:rPr>
          <w:rFonts w:cs="Arial"/>
          <w:sz w:val="24"/>
          <w:szCs w:val="24"/>
        </w:rPr>
      </w:pPr>
    </w:p>
    <w:p w14:paraId="143B1E5D" w14:textId="77777777" w:rsidR="008217F9" w:rsidRDefault="008217F9" w:rsidP="008217F9">
      <w:pPr>
        <w:rPr>
          <w:rFonts w:cs="Arial"/>
          <w:sz w:val="24"/>
          <w:szCs w:val="24"/>
        </w:rPr>
      </w:pPr>
    </w:p>
    <w:p w14:paraId="3B089985" w14:textId="77777777" w:rsidR="008217F9" w:rsidRDefault="008217F9" w:rsidP="008217F9">
      <w:pPr>
        <w:rPr>
          <w:rFonts w:cs="Arial"/>
          <w:sz w:val="24"/>
          <w:szCs w:val="24"/>
        </w:rPr>
      </w:pPr>
    </w:p>
    <w:p w14:paraId="53F664F2" w14:textId="77777777" w:rsidR="008217F9" w:rsidRDefault="008217F9" w:rsidP="008217F9">
      <w:pPr>
        <w:rPr>
          <w:rFonts w:cs="Arial"/>
          <w:sz w:val="24"/>
          <w:szCs w:val="24"/>
        </w:rPr>
      </w:pPr>
    </w:p>
    <w:p w14:paraId="2E8B8BC1" w14:textId="77777777" w:rsidR="008217F9" w:rsidRDefault="008217F9" w:rsidP="008217F9">
      <w:pPr>
        <w:rPr>
          <w:rFonts w:cs="Arial"/>
          <w:sz w:val="24"/>
          <w:szCs w:val="24"/>
        </w:rPr>
      </w:pPr>
    </w:p>
    <w:p w14:paraId="3A7D3DE9" w14:textId="77777777" w:rsidR="008217F9" w:rsidRDefault="008217F9" w:rsidP="008217F9">
      <w:pPr>
        <w:rPr>
          <w:rFonts w:cs="Arial"/>
          <w:sz w:val="24"/>
          <w:szCs w:val="24"/>
        </w:rPr>
      </w:pPr>
    </w:p>
    <w:p w14:paraId="71BCE277" w14:textId="77777777" w:rsidR="008217F9" w:rsidRDefault="008217F9" w:rsidP="008217F9">
      <w:pPr>
        <w:rPr>
          <w:rFonts w:cs="Arial"/>
          <w:sz w:val="24"/>
          <w:szCs w:val="24"/>
        </w:rPr>
      </w:pPr>
    </w:p>
    <w:p w14:paraId="7648F2BA" w14:textId="77777777" w:rsidR="008217F9" w:rsidRDefault="008217F9" w:rsidP="008217F9">
      <w:pPr>
        <w:rPr>
          <w:rFonts w:cs="Arial"/>
          <w:sz w:val="24"/>
          <w:szCs w:val="24"/>
        </w:rPr>
      </w:pPr>
    </w:p>
    <w:p w14:paraId="5955FFCC"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534322E1"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519DEF8C" w14:textId="77777777" w:rsidR="0062191E" w:rsidRDefault="0062191E" w:rsidP="0062191E">
      <w:pPr>
        <w:jc w:val="center"/>
        <w:rPr>
          <w:rFonts w:cs="Arial"/>
          <w:b/>
        </w:rPr>
      </w:pPr>
      <w:r w:rsidRPr="00951F3C">
        <w:rPr>
          <w:rFonts w:cs="Arial"/>
          <w:b/>
        </w:rPr>
        <w:lastRenderedPageBreak/>
        <w:t xml:space="preserve">Plan de Formación </w:t>
      </w:r>
      <w:r>
        <w:rPr>
          <w:rFonts w:cs="Arial"/>
          <w:b/>
        </w:rPr>
        <w:t>y Transferencia</w:t>
      </w:r>
    </w:p>
    <w:p w14:paraId="32FBB796" w14:textId="77777777" w:rsidR="0062191E" w:rsidRPr="00951F3C" w:rsidRDefault="0062191E" w:rsidP="0062191E">
      <w:pPr>
        <w:jc w:val="center"/>
        <w:rPr>
          <w:rFonts w:cs="Arial"/>
          <w:b/>
        </w:rPr>
      </w:pPr>
      <w:r>
        <w:rPr>
          <w:rFonts w:cs="Arial"/>
          <w:b/>
        </w:rPr>
        <w:t>Modelo Etnoeducativo para comunidades negras del Pacífico colombiano</w:t>
      </w:r>
    </w:p>
    <w:p w14:paraId="7DBEB447" w14:textId="77777777" w:rsidR="0062191E" w:rsidRDefault="0062191E" w:rsidP="0062191E">
      <w:pPr>
        <w:widowControl w:val="0"/>
        <w:autoSpaceDE w:val="0"/>
        <w:autoSpaceDN w:val="0"/>
        <w:adjustRightInd w:val="0"/>
        <w:rPr>
          <w:rFonts w:cs="Arial"/>
          <w:lang w:val="es-ES"/>
        </w:rPr>
      </w:pPr>
    </w:p>
    <w:p w14:paraId="1817103D"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66805640" w14:textId="77777777" w:rsidR="008217F9" w:rsidRDefault="008217F9" w:rsidP="008217F9">
      <w:pPr>
        <w:pStyle w:val="NormalWeb"/>
        <w:shd w:val="clear" w:color="auto" w:fill="FFFFFF"/>
        <w:jc w:val="center"/>
        <w:rPr>
          <w:rFonts w:ascii="Arial" w:hAnsi="Arial" w:cs="Arial"/>
          <w:color w:val="000000"/>
          <w:sz w:val="27"/>
          <w:szCs w:val="27"/>
        </w:rPr>
      </w:pPr>
      <w:r>
        <w:rPr>
          <w:rFonts w:ascii="Arial" w:hAnsi="Arial" w:cs="Arial"/>
          <w:b/>
          <w:bCs/>
          <w:color w:val="000000"/>
          <w:sz w:val="27"/>
          <w:szCs w:val="27"/>
        </w:rPr>
        <w:t>LEY 21 DE 1991</w:t>
      </w:r>
    </w:p>
    <w:p w14:paraId="6479C4D1"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w:t>
      </w:r>
      <w:proofErr w:type="gramStart"/>
      <w:r>
        <w:rPr>
          <w:rFonts w:ascii="Arial" w:hAnsi="Arial" w:cs="Arial"/>
          <w:b/>
          <w:bCs/>
          <w:color w:val="000000"/>
          <w:sz w:val="27"/>
          <w:szCs w:val="27"/>
          <w:shd w:val="clear" w:color="auto" w:fill="FFFFFF"/>
        </w:rPr>
        <w:t>Marzo</w:t>
      </w:r>
      <w:proofErr w:type="gramEnd"/>
      <w:r>
        <w:rPr>
          <w:rFonts w:ascii="Arial" w:hAnsi="Arial" w:cs="Arial"/>
          <w:b/>
          <w:bCs/>
          <w:color w:val="000000"/>
          <w:sz w:val="27"/>
          <w:szCs w:val="27"/>
          <w:shd w:val="clear" w:color="auto" w:fill="FFFFFF"/>
        </w:rPr>
        <w:t xml:space="preserve"> 4)</w:t>
      </w:r>
    </w:p>
    <w:p w14:paraId="2E807186"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Por medio de la cual se aprueba el Convenio número 169 sobre pueblos indígenas y tribales en países independientes, adoptado por la 76a. reunión de la Conferencia General de la O.I.T., Ginebra 1989</w:t>
      </w:r>
    </w:p>
    <w:p w14:paraId="108FF53A"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EL CONGRESO DE COLOMBIA</w:t>
      </w:r>
    </w:p>
    <w:p w14:paraId="7DBF79D9"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DECRETA:</w:t>
      </w:r>
    </w:p>
    <w:p w14:paraId="35B27A7C"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CONFERENCIA INTERNACIONAL DEL TRABAJO</w:t>
      </w:r>
    </w:p>
    <w:p w14:paraId="1B11BC3E"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169</w:t>
      </w:r>
    </w:p>
    <w:p w14:paraId="126F5E28"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SOBRE PUEBLOS INDIGENAS Y TRIBALES EN PAISES INDEPENDIENTES</w:t>
      </w:r>
    </w:p>
    <w:p w14:paraId="557BF0E2"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La Conferencia General de la Organización Internacional del Trabajo:</w:t>
      </w:r>
    </w:p>
    <w:p w14:paraId="0ED4EB7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Convocada en Ginebra por el Consejo de Administración de la Oficina Internacional del Trabajo, y congregada en dicha ciudad el 7 de junio de 1989, en su septuagésima sexta reunión;</w:t>
      </w:r>
    </w:p>
    <w:p w14:paraId="1959F42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las normas internacionales enunciadas en el Convenio y en la Recomendación sobre poblaciones indígenas y tribales, 1957;</w:t>
      </w:r>
    </w:p>
    <w:p w14:paraId="2AF806F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los términos de la Declaración Universal de Derechos Humanos, del Pacto Internacional de Derechos Económicos, Sociales y Culturales, del Pacto Internacional de Derechos Civiles y Políticos, y de los numerosos instrumentos internacionales sobre la prevención de la discriminación;</w:t>
      </w:r>
    </w:p>
    <w:p w14:paraId="082FC4D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Considerando que la evolución del derecho internacional desde 1957 y los cambios sobrevenidos en la situación de los pueblos indígenas y tribales en todas las regiones del mundo hacen aconsejable adoptar nuevas normas internacionales en la materia, a fin de eliminar la orientación hacia la asimilación de las normas anteriores;</w:t>
      </w:r>
    </w:p>
    <w:p w14:paraId="2B9F2BCC"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Reconociendo las aspiraciones de esos pueblos a asumir el control de sus propias instituciones y formas de vida y de su desarrollo económico y a mantener y fortalecer sus identidades, lenguas y religiones, dentro del marco de los Estados en que viven;</w:t>
      </w:r>
    </w:p>
    <w:p w14:paraId="145FF3B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lastRenderedPageBreak/>
        <w:t>Observando que en muchas partes del mundo esos pueblos no puedan gozar de los derechos humanos fundamentales en el mismo grado que el resto de la población de los Estados en que viven y que sus leyes, valores, costumbres y perspectivas han sufrido a menudo una erosión;</w:t>
      </w:r>
    </w:p>
    <w:p w14:paraId="4015C60A"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la particular contribución de los pueblos indígenas y tribales a la diversidad cultural, a la armonía social y ecológica de la humanidad y a la cooperación y comprensión internacionales;</w:t>
      </w:r>
    </w:p>
    <w:p w14:paraId="1E5B5290"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que las disposiciones que siguen han sido establecidas con la colaboración de las Naciones Unidas, de la Organización de las Naciones Unidas para la Agricultura y la Alimentación, de la Organización de las Naciones Unidas para la Educación, la Ciencia y la Cultura y de la Organización Mundial de la Salud, así como del Instituto Indigenista Interamericano, a los niveles apropiados y en sus esferas respectivas, y que se tiene el propósito de continuar esa colaboración a fin de promover y asegurar la aplicación de estas disposiciones;</w:t>
      </w:r>
    </w:p>
    <w:p w14:paraId="307B2B7D"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adoptar diversas proposiciones sobre la revisión parcial del Convenio sobre poblaciones indígenas y tribales, 1957 (numeral 107), cuestión que constituye el cuarto punto del orden del día de la reunión, y</w:t>
      </w:r>
    </w:p>
    <w:p w14:paraId="004037B3"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que dichas proposiciones revistan la forma de un convenio internacional que revise el Convenio sobre poblaciones indígenas y tribales, 1957,</w:t>
      </w:r>
    </w:p>
    <w:p w14:paraId="3AA586F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Adopta, con fecha veintisiete de junio de mil novecientos ochenta y nueve, el siguiente Convenio, que podrá ser citado como el Convenio sobre pueblos indígenas y tribales, 1989;</w:t>
      </w:r>
    </w:p>
    <w:p w14:paraId="7B37DA18" w14:textId="77777777" w:rsidR="008217F9" w:rsidRDefault="008217F9" w:rsidP="008217F9"/>
    <w:p w14:paraId="28B6B891" w14:textId="77777777" w:rsidR="008217F9" w:rsidRDefault="008217F9" w:rsidP="008217F9"/>
    <w:p w14:paraId="387BCE31" w14:textId="77777777" w:rsidR="008217F9" w:rsidRDefault="008217F9" w:rsidP="008217F9"/>
    <w:p w14:paraId="00A1ED6B" w14:textId="77777777" w:rsidR="008217F9" w:rsidRDefault="008217F9" w:rsidP="008217F9"/>
    <w:p w14:paraId="5F1DDD83" w14:textId="77777777" w:rsidR="008217F9" w:rsidRDefault="008217F9" w:rsidP="008217F9"/>
    <w:p w14:paraId="17C7DAE9" w14:textId="77777777" w:rsidR="008217F9" w:rsidRDefault="008217F9" w:rsidP="008217F9"/>
    <w:p w14:paraId="6925E64C" w14:textId="77777777" w:rsidR="008217F9" w:rsidRDefault="008217F9" w:rsidP="008217F9"/>
    <w:p w14:paraId="6E00E0A7" w14:textId="77777777" w:rsidR="008217F9" w:rsidRDefault="008217F9" w:rsidP="008217F9"/>
    <w:p w14:paraId="32B747DA" w14:textId="77777777" w:rsidR="008217F9" w:rsidRDefault="008217F9" w:rsidP="008217F9"/>
    <w:p w14:paraId="04D3513F" w14:textId="77777777" w:rsidR="008217F9" w:rsidRDefault="008217F9" w:rsidP="008217F9"/>
    <w:p w14:paraId="193E1567" w14:textId="77777777" w:rsidR="008217F9" w:rsidRDefault="008217F9" w:rsidP="008217F9"/>
    <w:p w14:paraId="7DC7D1E7" w14:textId="77777777" w:rsidR="008217F9" w:rsidRDefault="008217F9" w:rsidP="008217F9"/>
    <w:p w14:paraId="75CC81AD" w14:textId="77777777" w:rsidR="008217F9" w:rsidRDefault="008217F9" w:rsidP="008217F9"/>
    <w:p w14:paraId="4197C64E" w14:textId="77777777" w:rsidR="008217F9" w:rsidRDefault="008217F9" w:rsidP="008217F9"/>
    <w:p w14:paraId="769F6CEF" w14:textId="77777777" w:rsidR="008217F9" w:rsidRDefault="008217F9" w:rsidP="008217F9"/>
    <w:p w14:paraId="5D22FB6B" w14:textId="77777777" w:rsidR="008217F9" w:rsidRDefault="008217F9" w:rsidP="008217F9"/>
    <w:p w14:paraId="2214159C" w14:textId="77777777" w:rsidR="008217F9" w:rsidRDefault="008217F9" w:rsidP="008217F9"/>
    <w:p w14:paraId="20D00B4D" w14:textId="77777777" w:rsidR="00D21874" w:rsidRPr="00951F3C" w:rsidRDefault="00D21874" w:rsidP="00D21874">
      <w:pPr>
        <w:widowControl w:val="0"/>
        <w:autoSpaceDE w:val="0"/>
        <w:autoSpaceDN w:val="0"/>
        <w:adjustRightInd w:val="0"/>
        <w:jc w:val="center"/>
        <w:rPr>
          <w:rFonts w:cs="Arial"/>
          <w:b/>
        </w:rPr>
      </w:pPr>
      <w:r w:rsidRPr="00951F3C">
        <w:rPr>
          <w:rFonts w:cs="Arial"/>
          <w:b/>
        </w:rPr>
        <w:t>Convenio 870 de 2016</w:t>
      </w:r>
    </w:p>
    <w:p w14:paraId="684E5BC4"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123636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65A8D076" w14:textId="77777777" w:rsidR="00D21874" w:rsidRPr="00951F3C" w:rsidRDefault="00D21874" w:rsidP="00D21874">
      <w:pPr>
        <w:jc w:val="center"/>
        <w:rPr>
          <w:rFonts w:cs="Arial"/>
          <w:b/>
        </w:rPr>
      </w:pPr>
      <w:r>
        <w:rPr>
          <w:rFonts w:cs="Arial"/>
          <w:b/>
        </w:rPr>
        <w:t>Modelo Etnoeducativo para comunidades negras del Pacífico colombiano</w:t>
      </w:r>
    </w:p>
    <w:p w14:paraId="1852369B" w14:textId="77777777" w:rsidR="00D21874" w:rsidRDefault="00D21874" w:rsidP="00D21874">
      <w:pPr>
        <w:widowControl w:val="0"/>
        <w:autoSpaceDE w:val="0"/>
        <w:autoSpaceDN w:val="0"/>
        <w:adjustRightInd w:val="0"/>
        <w:rPr>
          <w:rFonts w:cs="Arial"/>
          <w:lang w:val="es-ES"/>
        </w:rPr>
      </w:pPr>
    </w:p>
    <w:p w14:paraId="250595D4"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0B5F7060" w14:textId="77777777" w:rsidR="008217F9" w:rsidRPr="00511DC3" w:rsidRDefault="008217F9" w:rsidP="008217F9">
      <w:pPr>
        <w:shd w:val="clear" w:color="auto" w:fill="FFFFFF"/>
        <w:spacing w:before="100" w:beforeAutospacing="1" w:after="100" w:afterAutospacing="1" w:line="240" w:lineRule="auto"/>
        <w:jc w:val="center"/>
        <w:rPr>
          <w:rFonts w:eastAsia="Times New Roman" w:cs="Arial"/>
          <w:color w:val="000000"/>
        </w:rPr>
      </w:pPr>
      <w:r w:rsidRPr="00511DC3">
        <w:rPr>
          <w:rFonts w:eastAsia="Times New Roman" w:cs="Arial"/>
          <w:b/>
          <w:bCs/>
          <w:color w:val="000000"/>
        </w:rPr>
        <w:t>DECRETO 804 DE 1995</w:t>
      </w:r>
    </w:p>
    <w:p w14:paraId="6766C82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(mayo 18)</w:t>
      </w:r>
    </w:p>
    <w:p w14:paraId="6D19394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por medio del cual se reglamenta la atención educativa para grupos étnicos</w:t>
      </w:r>
    </w:p>
    <w:p w14:paraId="7BB6A8E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EL PRESIDENTE DE LA REPÚBLICA DE COLOMBIA,</w:t>
      </w:r>
    </w:p>
    <w:p w14:paraId="297AF04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en ejercicio de las facultades previstas en el ordinal 11 del artículo 189 de la Constitución Política, en concordancia con lo dispuesto en los artículos 55 a 63 de la Ley 115 de 1994, y</w:t>
      </w:r>
    </w:p>
    <w:p w14:paraId="6C6184F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CONSIDERANDO:</w:t>
      </w:r>
    </w:p>
    <w:p w14:paraId="74373D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establece que la educación es un proceso de formación permanente, personal, cultural y social que se fundamenta en una concepción integral de la persona humana, de su dignidad, de sus derechos y de sus deberes;</w:t>
      </w:r>
    </w:p>
    <w:p w14:paraId="064C44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Constitución Política de Colombia reconoce el país como pluriétnico y multicultural, oficializa las lenguas de los grupos étnicos en sus territorios, establece el derecho de los grupos étnicos contradicciones lingüísticas propias a una educación bilingüe, institucionaliza la participación de las comunidades en la dirección y administración de la educación y establece el derecho que tienen a una formación que respete y desarrolle su identidad cultural;</w:t>
      </w:r>
    </w:p>
    <w:p w14:paraId="36F9969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prevé atención educativa para los grupos que integran la nacionalidad, con estrategias pedagógicas acordes con su cultura, su lengua, sus tradiciones y sus fueros propios y autóctonos, y</w:t>
      </w:r>
    </w:p>
    <w:p w14:paraId="2012F85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Que se hace necesario articular los procesos educativos de los grupos étnicos con el sistema educativo nacional, con el debido </w:t>
      </w:r>
      <w:proofErr w:type="spellStart"/>
      <w:r w:rsidRPr="00511DC3">
        <w:rPr>
          <w:rFonts w:eastAsia="Times New Roman" w:cs="Arial"/>
          <w:color w:val="000000"/>
          <w:shd w:val="clear" w:color="auto" w:fill="FFFFFF"/>
        </w:rPr>
        <w:t>respecto</w:t>
      </w:r>
      <w:proofErr w:type="spellEnd"/>
      <w:r w:rsidRPr="00511DC3">
        <w:rPr>
          <w:rFonts w:eastAsia="Times New Roman" w:cs="Arial"/>
          <w:color w:val="000000"/>
          <w:shd w:val="clear" w:color="auto" w:fill="FFFFFF"/>
        </w:rPr>
        <w:t xml:space="preserve"> de sus creencias y tradiciones,</w:t>
      </w:r>
    </w:p>
    <w:p w14:paraId="12CD36FC" w14:textId="77777777" w:rsidR="008217F9" w:rsidRPr="00511DC3" w:rsidRDefault="00B37DC1" w:rsidP="008217F9">
      <w:pPr>
        <w:spacing w:before="100" w:beforeAutospacing="1" w:after="100" w:afterAutospacing="1" w:line="240" w:lineRule="auto"/>
        <w:rPr>
          <w:rFonts w:eastAsia="Times New Roman" w:cs="Arial"/>
          <w:color w:val="000000"/>
          <w:shd w:val="clear" w:color="auto" w:fill="FFFFFF"/>
        </w:rPr>
      </w:pPr>
      <w:hyperlink r:id="rId8" w:anchor="0" w:history="1">
        <w:r w:rsidR="008217F9" w:rsidRPr="00511DC3">
          <w:rPr>
            <w:rFonts w:eastAsia="Times New Roman" w:cs="Arial"/>
            <w:color w:val="0000FF"/>
            <w:u w:val="single"/>
            <w:shd w:val="clear" w:color="auto" w:fill="FFFFFF"/>
          </w:rPr>
          <w:t>Ver la Directiva del Ministerio de Educación 8 de 2003</w:t>
        </w:r>
      </w:hyperlink>
      <w:r w:rsidR="008217F9" w:rsidRPr="00511DC3">
        <w:rPr>
          <w:rFonts w:eastAsia="Times New Roman" w:cs="Arial"/>
          <w:color w:val="000000"/>
          <w:shd w:val="clear" w:color="auto" w:fill="FFFFFF"/>
        </w:rPr>
        <w:t> , </w:t>
      </w:r>
      <w:hyperlink r:id="rId9" w:anchor="0" w:history="1">
        <w:r w:rsidR="008217F9" w:rsidRPr="00511DC3">
          <w:rPr>
            <w:rFonts w:eastAsia="Times New Roman" w:cs="Arial"/>
            <w:color w:val="0000FF"/>
            <w:u w:val="single"/>
            <w:shd w:val="clear" w:color="auto" w:fill="FFFFFF"/>
          </w:rPr>
          <w:t>Ver el Decreto Nacional 3323 de 2005</w:t>
        </w:r>
      </w:hyperlink>
    </w:p>
    <w:p w14:paraId="3881F133"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C0F0A9D"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1817281E"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4B6ABCC6"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58D8C268"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5C3292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DECRETA:</w:t>
      </w:r>
    </w:p>
    <w:p w14:paraId="0B0F9611"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1</w:t>
      </w:r>
    </w:p>
    <w:p w14:paraId="6FFCC12C"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lastRenderedPageBreak/>
        <w:t>Aspectos generales</w:t>
      </w:r>
    </w:p>
    <w:p w14:paraId="4E8B9B4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Educación para grupos étnicos hace parte del servicio público educativo y se sustenta en un compromiso de elaboración colectiva, donde los distintos miembros de la comunidad en general, intercambian saberes y vivencias con miras a mantener, recrear y desarrollar un proyecto global de vida de acuerdo con su cultura, su lengua, sus tradiciones y sus fueros propios y autóctonos.</w:t>
      </w:r>
    </w:p>
    <w:p w14:paraId="5CD030E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w:t>
      </w:r>
      <w:r w:rsidRPr="00511DC3">
        <w:rPr>
          <w:rFonts w:eastAsia="Times New Roman" w:cs="Arial"/>
          <w:color w:val="000000"/>
          <w:shd w:val="clear" w:color="auto" w:fill="FFFFFF"/>
        </w:rPr>
        <w:t> - Son principios de la etnoeducación:</w:t>
      </w:r>
    </w:p>
    <w:p w14:paraId="39F20143"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Integridad</w:t>
      </w:r>
      <w:r w:rsidRPr="00511DC3">
        <w:rPr>
          <w:rFonts w:eastAsia="Times New Roman" w:cs="Arial"/>
          <w:color w:val="000000"/>
          <w:shd w:val="clear" w:color="auto" w:fill="FFFFFF"/>
        </w:rPr>
        <w:t>. entendida como la concepción global que cada pueblo posee y que posibilita una relación armónica y recíproca entre los hombres, su realidad social y la naturaleza;</w:t>
      </w:r>
    </w:p>
    <w:p w14:paraId="1427494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Diversidad lingüística, </w:t>
      </w:r>
      <w:r w:rsidRPr="00511DC3">
        <w:rPr>
          <w:rFonts w:eastAsia="Times New Roman" w:cs="Arial"/>
          <w:color w:val="000000"/>
          <w:shd w:val="clear" w:color="auto" w:fill="FFFFFF"/>
        </w:rPr>
        <w:t>entendida como las formas de ver, concebir y construir el mundo que tienen los grupos étnicos, expresadas a través de las lenguas que hacen parte de la realidad nacional en igualdad de condiciones;</w:t>
      </w:r>
    </w:p>
    <w:p w14:paraId="4232C5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Autonomía</w:t>
      </w:r>
      <w:r w:rsidRPr="00511DC3">
        <w:rPr>
          <w:rFonts w:eastAsia="Times New Roman" w:cs="Arial"/>
          <w:color w:val="000000"/>
          <w:shd w:val="clear" w:color="auto" w:fill="FFFFFF"/>
        </w:rPr>
        <w:t xml:space="preserve">, entendida como el derecho de los grupos étnicos para desarrollar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w:t>
      </w:r>
    </w:p>
    <w:p w14:paraId="30CC5C2F"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Participación comunitaria, </w:t>
      </w:r>
      <w:r w:rsidRPr="00511DC3">
        <w:rPr>
          <w:rFonts w:eastAsia="Times New Roman" w:cs="Arial"/>
          <w:color w:val="000000"/>
          <w:shd w:val="clear" w:color="auto" w:fill="FFFFFF"/>
        </w:rPr>
        <w:t xml:space="preserve">entendida como la capacidad de los grupos étnicos para orientar, desarrollar y evaluar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ejerciendo su autonomía;</w:t>
      </w:r>
    </w:p>
    <w:p w14:paraId="2AF9476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Interculturalidad,</w:t>
      </w:r>
      <w:r w:rsidRPr="00511DC3">
        <w:rPr>
          <w:rFonts w:eastAsia="Times New Roman" w:cs="Arial"/>
          <w:color w:val="000000"/>
          <w:shd w:val="clear" w:color="auto" w:fill="FFFFFF"/>
        </w:rPr>
        <w:t> entendida como la capacidad de conocer la cultura propia y otras culturas que interactúan y se enriquecen de manera dinámica y recíproca, contribuyendo a plasmar en la realidad social, una coexistencia en igualdad de condiciones y respeto mutuo;</w:t>
      </w:r>
    </w:p>
    <w:p w14:paraId="3834E31B"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Flexibilidad.</w:t>
      </w:r>
      <w:r w:rsidRPr="00511DC3">
        <w:rPr>
          <w:rFonts w:eastAsia="Times New Roman" w:cs="Arial"/>
          <w:color w:val="000000"/>
          <w:shd w:val="clear" w:color="auto" w:fill="FFFFFF"/>
        </w:rPr>
        <w:t xml:space="preserve"> entendida como la construcción permanente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acordes con los valores culturales, necesidades y particularidades de los grupos étnicos;</w:t>
      </w:r>
    </w:p>
    <w:p w14:paraId="5FF94E7C"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Progresividad, </w:t>
      </w:r>
      <w:r w:rsidRPr="00511DC3">
        <w:rPr>
          <w:rFonts w:eastAsia="Times New Roman" w:cs="Arial"/>
          <w:color w:val="000000"/>
          <w:shd w:val="clear" w:color="auto" w:fill="FFFFFF"/>
        </w:rPr>
        <w:t xml:space="preserve">entendida como la dinámica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xml:space="preserve"> generada por la investigación, que articulados coherentemente se consolidan y contribuyen al desarrollo del conocimiento, y</w:t>
      </w:r>
    </w:p>
    <w:p w14:paraId="7A44D6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Solidaridad,</w:t>
      </w:r>
      <w:r w:rsidRPr="00511DC3">
        <w:rPr>
          <w:rFonts w:eastAsia="Times New Roman" w:cs="Arial"/>
          <w:color w:val="000000"/>
          <w:shd w:val="clear" w:color="auto" w:fill="FFFFFF"/>
        </w:rPr>
        <w:t> entendida como la cohesión del grupo alrededor de sus vivencias que le permite fortalecerse y mantener su existencia, en relación con los demás grupos sociales.</w:t>
      </w:r>
    </w:p>
    <w:p w14:paraId="3DE2ABE0" w14:textId="70352009"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3</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las entidades territoriales donde existan asentamientos de comunidades </w:t>
      </w:r>
      <w:r w:rsidR="00D21874">
        <w:rPr>
          <w:rFonts w:eastAsia="Times New Roman" w:cs="Arial"/>
          <w:color w:val="000000"/>
          <w:shd w:val="clear" w:color="auto" w:fill="FFFFFF"/>
        </w:rPr>
        <w:t xml:space="preserve">indígena, </w:t>
      </w:r>
      <w:r w:rsidRPr="00511DC3">
        <w:rPr>
          <w:rFonts w:eastAsia="Times New Roman" w:cs="Arial"/>
          <w:color w:val="000000"/>
          <w:shd w:val="clear" w:color="auto" w:fill="FFFFFF"/>
        </w:rPr>
        <w:t>negras y/o raizales, se deberá incluir en los respectivos planes de desarrollo educativo, propuestas de etnoeducación para atender esta población, teniendo en cuenta la distribución de competencias previstas en la Ley 60 de 1993.</w:t>
      </w:r>
    </w:p>
    <w:p w14:paraId="3BE88485" w14:textId="77777777" w:rsidR="008217F9" w:rsidRPr="00511DC3" w:rsidRDefault="008217F9" w:rsidP="008217F9">
      <w:pPr>
        <w:shd w:val="clear" w:color="auto" w:fill="FFFFFF"/>
        <w:spacing w:before="100" w:beforeAutospacing="1" w:after="100" w:afterAutospacing="1" w:line="240" w:lineRule="auto"/>
        <w:rPr>
          <w:rFonts w:eastAsia="Times New Roman" w:cs="Arial"/>
          <w:color w:val="000000"/>
        </w:rPr>
      </w:pPr>
      <w:r w:rsidRPr="00511DC3">
        <w:rPr>
          <w:rFonts w:eastAsia="Times New Roman" w:cs="Arial"/>
          <w:color w:val="000000"/>
        </w:rPr>
        <w:t>Dichos planes deberán consultar las particularidades de las culturas de los grupos étnicos, atendiendo la concepción multiétnica y cultural de la Nación y garantizará el cumplimiento de lo dispuesto en el presente Decreto. </w:t>
      </w:r>
      <w:hyperlink r:id="rId10" w:anchor="1" w:history="1">
        <w:r w:rsidRPr="00511DC3">
          <w:rPr>
            <w:rFonts w:eastAsia="Times New Roman" w:cs="Arial"/>
            <w:color w:val="0000FF"/>
            <w:u w:val="single"/>
          </w:rPr>
          <w:t>Ver el Decreto Nacional 1627 de 1996</w:t>
        </w:r>
      </w:hyperlink>
      <w:r w:rsidRPr="00511DC3">
        <w:rPr>
          <w:rFonts w:eastAsia="Times New Roman" w:cs="Arial"/>
          <w:color w:val="000000"/>
        </w:rPr>
        <w:t> , </w:t>
      </w:r>
      <w:hyperlink r:id="rId11" w:anchor="1" w:history="1">
        <w:r w:rsidRPr="00511DC3">
          <w:rPr>
            <w:rFonts w:eastAsia="Times New Roman" w:cs="Arial"/>
            <w:color w:val="0000FF"/>
            <w:u w:val="single"/>
          </w:rPr>
          <w:t>Ver el Decreto Nacional 2253 de 1998</w:t>
        </w:r>
      </w:hyperlink>
    </w:p>
    <w:p w14:paraId="6230BB7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4</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atención educativa para los grupos étnicos, ya sea formal, no formal o informal, se regirá por lo dispuesto en la Ley 115 de 1994 sus decretos reglamentarios en especial el Decreto 1860 de 1994 y las normas que lo modifiquen o sustituyan y lo previsto de manera particular en el presente Decreto.</w:t>
      </w:r>
    </w:p>
    <w:p w14:paraId="02953D5F"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II</w:t>
      </w:r>
    </w:p>
    <w:p w14:paraId="32601744"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spellStart"/>
      <w:r w:rsidRPr="00511DC3">
        <w:rPr>
          <w:rFonts w:eastAsia="Times New Roman" w:cs="Arial"/>
          <w:b/>
          <w:bCs/>
          <w:color w:val="000000"/>
          <w:shd w:val="clear" w:color="auto" w:fill="FFFFFF"/>
        </w:rPr>
        <w:lastRenderedPageBreak/>
        <w:t>Etnoeducadores</w:t>
      </w:r>
      <w:proofErr w:type="spellEnd"/>
      <w:r w:rsidRPr="00511DC3">
        <w:rPr>
          <w:rFonts w:eastAsia="Times New Roman" w:cs="Arial"/>
          <w:b/>
          <w:bCs/>
          <w:color w:val="000000"/>
          <w:shd w:val="clear" w:color="auto" w:fill="FFFFFF"/>
        </w:rPr>
        <w:t>.</w:t>
      </w:r>
    </w:p>
    <w:p w14:paraId="2B69568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5</w:t>
      </w:r>
      <w:proofErr w:type="gramStart"/>
      <w:r w:rsidRPr="00511DC3">
        <w:rPr>
          <w:rFonts w:eastAsia="Times New Roman" w:cs="Arial"/>
          <w:b/>
          <w:bCs/>
          <w:color w:val="000000"/>
          <w:shd w:val="clear" w:color="auto" w:fill="FFFFFF"/>
        </w:rPr>
        <w:t>°.</w:t>
      </w:r>
      <w:r w:rsidRPr="00511DC3">
        <w:rPr>
          <w:rFonts w:eastAsia="Times New Roman" w:cs="Arial"/>
          <w:color w:val="000000"/>
          <w:shd w:val="clear" w:color="auto" w:fill="FFFFFF"/>
        </w:rPr>
        <w:t>-</w:t>
      </w:r>
      <w:proofErr w:type="gramEnd"/>
      <w:r w:rsidRPr="00511DC3">
        <w:rPr>
          <w:rFonts w:eastAsia="Times New Roman" w:cs="Arial"/>
          <w:color w:val="000000"/>
          <w:shd w:val="clear" w:color="auto" w:fill="FFFFFF"/>
        </w:rPr>
        <w:t xml:space="preserve">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constituye un proceso permanente de construcción e intercambio de saberes que se fundamenta en la concepción de educador prevista en el artículo 104 de la Ley 115 de 1994 y en los criterios definidos en los artículos 56 y 58 de la misma.</w:t>
      </w:r>
    </w:p>
    <w:p w14:paraId="032A880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6</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El proceso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se regirá por las orientaciones que señale el Ministerio de Educación Nacional y en especial por las siguientes:</w:t>
      </w:r>
    </w:p>
    <w:p w14:paraId="11B1A42E"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Generar y apropiar los diferentes elementos que les permitan fortalecer y dinamizar el proyecto global de vida en las comunidades de los grupos étnicos;</w:t>
      </w:r>
    </w:p>
    <w:p w14:paraId="66F4233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Identificar, diseñar y llevar a cabo investigaciones y propiciar herramientas que contribuyan a respetar y desarrollar la identidad de los grupos étnicos en donde presten sus servicios, dentro del marco de la diversidad nacional;</w:t>
      </w:r>
    </w:p>
    <w:p w14:paraId="3EF725A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Profundizar en la identificación de formas pedagógicas propias y desarrollarlas a través de la práctica educativa cotidiana;</w:t>
      </w:r>
    </w:p>
    <w:p w14:paraId="2A6B83FB"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Fundamentar el conocimiento y uso permanente de la lengua vernácula de las comunidades con tradiciones lingüísticas propias, en donde vayan a desempeñarse;</w:t>
      </w:r>
    </w:p>
    <w:p w14:paraId="79B2FCA3"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Adquirir y valorar los criterios, instrumentos y medios que permitan liderar la construcción y evaluación de los proyectos educativos en las instituciones donde prestarán sus servicios.</w:t>
      </w:r>
    </w:p>
    <w:p w14:paraId="6292EBD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7</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Cuando en los proyectos educativos de las instituciones de educación superior que ofrezcan programas de pregrado en educación o de las escuelas normales superiores, se contemple la formación de personas provenientes de los grupos étnicos para que presten el servicio en sus respectivas comunidades, deberán, además de la formación requerida para todo docente, ofrecer un componente de formación específica en etnoeducación.</w:t>
      </w:r>
    </w:p>
    <w:p w14:paraId="396F071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No </w:t>
      </w:r>
      <w:proofErr w:type="gramStart"/>
      <w:r w:rsidRPr="00511DC3">
        <w:rPr>
          <w:rFonts w:eastAsia="Times New Roman" w:cs="Arial"/>
          <w:color w:val="000000"/>
          <w:shd w:val="clear" w:color="auto" w:fill="FFFFFF"/>
        </w:rPr>
        <w:t>obstante</w:t>
      </w:r>
      <w:proofErr w:type="gramEnd"/>
      <w:r w:rsidRPr="00511DC3">
        <w:rPr>
          <w:rFonts w:eastAsia="Times New Roman" w:cs="Arial"/>
          <w:color w:val="000000"/>
          <w:shd w:val="clear" w:color="auto" w:fill="FFFFFF"/>
        </w:rPr>
        <w:t xml:space="preserve"> lo anterior y de conformidad con lo dispuesto en el artículo 113 de la Ley 115 de 1994, en Consejo Nacional de Educación Superior, CESU, y el Ministerio de Educación Nacional respectivamente, fijarán los criterios para la acreditación de programas de licenciatura en etnoeducación o de normalista superior en etnoeducación.</w:t>
      </w:r>
    </w:p>
    <w:p w14:paraId="7370426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Parágrafo.</w:t>
      </w:r>
      <w:r w:rsidRPr="00511DC3">
        <w:rPr>
          <w:rFonts w:eastAsia="Times New Roman" w:cs="Arial"/>
          <w:color w:val="000000"/>
          <w:shd w:val="clear" w:color="auto" w:fill="FFFFFF"/>
        </w:rPr>
        <w:t xml:space="preserve"> Los programas dirigidos a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contarán con áreas de enseñanza e investigación sobre la lengua del o los grupos étnicos según sea la zona de influencia de la institución formadora.</w:t>
      </w:r>
    </w:p>
    <w:p w14:paraId="3787E5F7" w14:textId="411AF9B2" w:rsidR="008217F9"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8</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La Nación, en coordinación con las entidades territoriales y en concertación con las autoridades de los grupos étnicos previstas en el artículo 10 de este Decreto, creará, organizará y desarrollará programas especiales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en aquellos departamentos y distritos en donde se encuentren localizados grupos étnicos, sin ninguna institución de educación superior o escuela normal superior que atiende este servicio.</w:t>
      </w:r>
    </w:p>
    <w:p w14:paraId="7E6C56B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Tales programas se adelantarán a través de las instituciones de educación superior o de las escuelas normales de la respectiva jurisdicción departamental o distrital, o en su defecto, de la que permita más fácil acceso a la demanda de estudiantes de aquella y se mantendrán, hasta el momento en que los establecimientos de educación antes mencionados, establezcan los suyos propios.</w:t>
      </w:r>
    </w:p>
    <w:p w14:paraId="1D48B19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Parágrafo. </w:t>
      </w:r>
      <w:r w:rsidRPr="00511DC3">
        <w:rPr>
          <w:rFonts w:eastAsia="Times New Roman" w:cs="Arial"/>
          <w:color w:val="000000"/>
          <w:shd w:val="clear" w:color="auto" w:fill="FFFFFF"/>
        </w:rPr>
        <w:t xml:space="preserve">Los programas </w:t>
      </w:r>
      <w:proofErr w:type="gramStart"/>
      <w:r w:rsidRPr="00511DC3">
        <w:rPr>
          <w:rFonts w:eastAsia="Times New Roman" w:cs="Arial"/>
          <w:color w:val="000000"/>
          <w:shd w:val="clear" w:color="auto" w:fill="FFFFFF"/>
        </w:rPr>
        <w:t>que</w:t>
      </w:r>
      <w:proofErr w:type="gramEnd"/>
      <w:r w:rsidRPr="00511DC3">
        <w:rPr>
          <w:rFonts w:eastAsia="Times New Roman" w:cs="Arial"/>
          <w:color w:val="000000"/>
          <w:shd w:val="clear" w:color="auto" w:fill="FFFFFF"/>
        </w:rPr>
        <w:t xml:space="preserve"> a la fecha de expedición del presente Decreto, vienen adelantándose dentro del sistema especial de profesionalización para maestros indígenas, continuarán ejecutándose hasta su terminación y se ajustarán a las normas de la Ley 115 de 1994 y disposiciones reglamentarias, de acuerdo con las instrucciones que imparta al respecto el Ministerio de Educación Nacional.</w:t>
      </w:r>
    </w:p>
    <w:p w14:paraId="08D2677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9</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los departamentos y distritos con población indígena, negra y/o raizal, los comités de capacitación de docentes a que se refiere el artículo 111 de la Ley 115 de 1994, organizarán proyectos específicos de actualización, especialización e investigación para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w:t>
      </w:r>
    </w:p>
    <w:p w14:paraId="0AD7359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10º.-</w:t>
      </w:r>
      <w:r w:rsidRPr="00511DC3">
        <w:rPr>
          <w:rFonts w:eastAsia="Times New Roman" w:cs="Arial"/>
          <w:color w:val="000000"/>
          <w:shd w:val="clear" w:color="auto" w:fill="FFFFFF"/>
        </w:rPr>
        <w:t> Para los efectos previstos en el artículo 62 de la Ley 115 de 1994, son autoridades competentes de las comunidades de los grupos étnicos para concertar la selección de los docentes con las autoridades de las entidades territoriales, las siguientes:</w:t>
      </w:r>
    </w:p>
    <w:p w14:paraId="7D30A086"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El Consejo de Mayores y/o las que establezcan las organizaciones de las comunidades que integran la Comisión Consultiva Departamental o Regional, con la asesoría de las organizaciones representativas y de los comités de etnoeducación de las comunidades negras y raizales, </w:t>
      </w:r>
      <w:hyperlink r:id="rId12" w:anchor="1" w:history="1">
        <w:r w:rsidRPr="00511DC3">
          <w:rPr>
            <w:rFonts w:eastAsia="Times New Roman" w:cs="Arial"/>
            <w:color w:val="0000FF"/>
            <w:u w:val="single"/>
            <w:shd w:val="clear" w:color="auto" w:fill="FFFFFF"/>
          </w:rPr>
          <w:t>Ver el Decreto Nacional 1371 de 1994</w:t>
        </w:r>
      </w:hyperlink>
      <w:r w:rsidRPr="00511DC3">
        <w:rPr>
          <w:rFonts w:eastAsia="Times New Roman" w:cs="Arial"/>
          <w:color w:val="000000"/>
          <w:shd w:val="clear" w:color="auto" w:fill="FFFFFF"/>
        </w:rPr>
        <w:t> , </w:t>
      </w:r>
      <w:hyperlink r:id="rId13" w:anchor="1" w:history="1">
        <w:r w:rsidRPr="00511DC3">
          <w:rPr>
            <w:rFonts w:eastAsia="Times New Roman" w:cs="Arial"/>
            <w:color w:val="0000FF"/>
            <w:u w:val="single"/>
            <w:shd w:val="clear" w:color="auto" w:fill="FFFFFF"/>
          </w:rPr>
          <w:t>Ver el Decreto Nacional 2248 de 1995</w:t>
        </w:r>
      </w:hyperlink>
      <w:r w:rsidRPr="00511DC3">
        <w:rPr>
          <w:rFonts w:eastAsia="Times New Roman" w:cs="Arial"/>
          <w:color w:val="000000"/>
          <w:shd w:val="clear" w:color="auto" w:fill="FFFFFF"/>
        </w:rPr>
        <w:t> y</w:t>
      </w:r>
    </w:p>
    <w:p w14:paraId="4D8B2260"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Las autoridades tradicionales de los pueblos indígenas, con la asesoría de sus organizaciones y/o de los comités de etnoeducación de la comunidad, donde los hubiere.</w:t>
      </w:r>
    </w:p>
    <w:p w14:paraId="6DB293B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11º.-</w:t>
      </w:r>
      <w:r w:rsidRPr="00511DC3">
        <w:rPr>
          <w:rFonts w:eastAsia="Times New Roman" w:cs="Arial"/>
          <w:color w:val="000000"/>
          <w:shd w:val="clear" w:color="auto" w:fill="FFFFFF"/>
        </w:rPr>
        <w:t> Los docentes para cada grupo étnico serán seleccionados teniendo en cuenta sus usos y costumbres, el grado de compenetración con su cultura, compromiso, vocación, responsabilidad, sentido de pertenencia a su pueblo, capacidad investigativa, pedagógica y de articulación con los conocimientos y saberes de otras culturas.</w:t>
      </w:r>
    </w:p>
    <w:p w14:paraId="76D9C15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consecuencia, de conformidad con lo previsto en el artículo 62 de la Ley 115 de 1994, se seleccionarán a los educadores para laborar en sus territorios, preferiblemente entre los miembros de las comunidades en ellas radicadas.</w:t>
      </w:r>
    </w:p>
    <w:p w14:paraId="1ADA721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las comunidades con tradición lingüística propia, el maestro debe ser bilingüe, para lo cual deberá acreditar conocimientos y manejo de la lengua de la comunidad y del castellano.</w:t>
      </w:r>
    </w:p>
    <w:p w14:paraId="738E02E1" w14:textId="42EA0864" w:rsidR="008217F9"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0" w:name="12"/>
      <w:r w:rsidRPr="00511DC3">
        <w:rPr>
          <w:rFonts w:eastAsia="Times New Roman" w:cs="Arial"/>
          <w:b/>
          <w:bCs/>
          <w:color w:val="000000"/>
          <w:shd w:val="clear" w:color="auto" w:fill="FFFFFF"/>
        </w:rPr>
        <w:t> </w:t>
      </w:r>
      <w:bookmarkEnd w:id="0"/>
      <w:r w:rsidRPr="00511DC3">
        <w:rPr>
          <w:rFonts w:eastAsia="Times New Roman" w:cs="Arial"/>
          <w:b/>
          <w:bCs/>
          <w:color w:val="000000"/>
          <w:shd w:val="clear" w:color="auto" w:fill="FFFFFF"/>
        </w:rPr>
        <w:t>12º.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xml:space="preserve"> De conformidad con lo previsto en los artículos 62, 115 y 116 de la Ley 115 de 1994 y en las normas especiales vigentes que rigen la vinculación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para el nombramiento de docentes indígenas y de directivos docentes indígenas con el fin de prestar sus servicios en sus respectivas comunidades, podrá </w:t>
      </w:r>
      <w:proofErr w:type="spellStart"/>
      <w:r w:rsidRPr="00511DC3">
        <w:rPr>
          <w:rFonts w:eastAsia="Times New Roman" w:cs="Arial"/>
          <w:color w:val="000000"/>
          <w:shd w:val="clear" w:color="auto" w:fill="FFFFFF"/>
        </w:rPr>
        <w:t>excepcionarse</w:t>
      </w:r>
      <w:proofErr w:type="spellEnd"/>
      <w:r w:rsidRPr="00511DC3">
        <w:rPr>
          <w:rFonts w:eastAsia="Times New Roman" w:cs="Arial"/>
          <w:color w:val="000000"/>
          <w:shd w:val="clear" w:color="auto" w:fill="FFFFFF"/>
        </w:rPr>
        <w:t xml:space="preserve"> del requisito del título de licenciado o de normalista y del concurso.</w:t>
      </w:r>
    </w:p>
    <w:p w14:paraId="379307F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En el evento de existir personal escalafonado, titulado o en formación dentro de los miembros del respectivo grupo étnico que se encuentren en capacidad y disponibilidad para prestar el servicio como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éste tendrá prelación para ser vinculado.</w:t>
      </w:r>
    </w:p>
    <w:p w14:paraId="1EA6767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13º.-</w:t>
      </w:r>
      <w:r w:rsidRPr="00511DC3">
        <w:rPr>
          <w:rFonts w:eastAsia="Times New Roman" w:cs="Arial"/>
          <w:color w:val="000000"/>
          <w:shd w:val="clear" w:color="auto" w:fill="FFFFFF"/>
        </w:rPr>
        <w:t xml:space="preserve"> Los concursos para nombramientos de docentes de las comunidades negras y raizales, deben responder a los criterios previamente establecidos por las instancias de concertación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731B68E0"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gramStart"/>
      <w:r w:rsidRPr="00511DC3">
        <w:rPr>
          <w:rFonts w:eastAsia="Times New Roman" w:cs="Arial"/>
          <w:b/>
          <w:bCs/>
          <w:color w:val="000000"/>
          <w:shd w:val="clear" w:color="auto" w:fill="FFFFFF"/>
        </w:rPr>
        <w:lastRenderedPageBreak/>
        <w:t>CAPÍTULO </w:t>
      </w:r>
      <w:bookmarkStart w:id="1" w:name="III"/>
      <w:r w:rsidRPr="00511DC3">
        <w:rPr>
          <w:rFonts w:eastAsia="Times New Roman" w:cs="Arial"/>
          <w:b/>
          <w:bCs/>
          <w:color w:val="000000"/>
          <w:shd w:val="clear" w:color="auto" w:fill="FFFFFF"/>
        </w:rPr>
        <w:t> </w:t>
      </w:r>
      <w:bookmarkEnd w:id="1"/>
      <w:r w:rsidRPr="00511DC3">
        <w:rPr>
          <w:rFonts w:eastAsia="Times New Roman" w:cs="Arial"/>
          <w:b/>
          <w:bCs/>
          <w:color w:val="000000"/>
          <w:shd w:val="clear" w:color="auto" w:fill="FFFFFF"/>
        </w:rPr>
        <w:t>III</w:t>
      </w:r>
      <w:proofErr w:type="gramEnd"/>
    </w:p>
    <w:p w14:paraId="7D935BAC" w14:textId="5FC7675A"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Orientaciones curr</w:t>
      </w:r>
      <w:r w:rsidR="00D21874">
        <w:rPr>
          <w:rFonts w:eastAsia="Times New Roman" w:cs="Arial"/>
          <w:b/>
          <w:bCs/>
          <w:color w:val="000000"/>
          <w:shd w:val="clear" w:color="auto" w:fill="FFFFFF"/>
        </w:rPr>
        <w:t>i</w:t>
      </w:r>
      <w:r w:rsidRPr="00511DC3">
        <w:rPr>
          <w:rFonts w:eastAsia="Times New Roman" w:cs="Arial"/>
          <w:b/>
          <w:bCs/>
          <w:color w:val="000000"/>
          <w:shd w:val="clear" w:color="auto" w:fill="FFFFFF"/>
        </w:rPr>
        <w:t>culares especiales.</w:t>
      </w:r>
    </w:p>
    <w:p w14:paraId="1930D0E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2" w:name="14"/>
      <w:r w:rsidRPr="00511DC3">
        <w:rPr>
          <w:rFonts w:eastAsia="Times New Roman" w:cs="Arial"/>
          <w:b/>
          <w:bCs/>
          <w:color w:val="000000"/>
          <w:shd w:val="clear" w:color="auto" w:fill="FFFFFF"/>
        </w:rPr>
        <w:t> </w:t>
      </w:r>
      <w:bookmarkEnd w:id="2"/>
      <w:r w:rsidRPr="00511DC3">
        <w:rPr>
          <w:rFonts w:eastAsia="Times New Roman" w:cs="Arial"/>
          <w:b/>
          <w:bCs/>
          <w:color w:val="000000"/>
          <w:shd w:val="clear" w:color="auto" w:fill="FFFFFF"/>
        </w:rPr>
        <w:t>14º.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El currículo de la etnoeducación, además de lo previsto en la Ley 115 de 1994 y en el Decreto 1860 del mismo año y de lo dispuesto en el presente Decreto, se fundamenta en la territorialidad, la autonomía, la lengua, la concepción de vida de cada pueblo, su historia e identidad según sus usos y costumbres. Su diseño o construcción será el producto de la investigación en donde participen la comunidad, en general, la comunidad educativa en particular, sus autoridades y organizaciones tradicionales.</w:t>
      </w:r>
    </w:p>
    <w:p w14:paraId="00CA9AF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El Ministerio de Educación Nacional, </w:t>
      </w:r>
      <w:proofErr w:type="gramStart"/>
      <w:r w:rsidRPr="00511DC3">
        <w:rPr>
          <w:rFonts w:eastAsia="Times New Roman" w:cs="Arial"/>
          <w:color w:val="000000"/>
          <w:shd w:val="clear" w:color="auto" w:fill="FFFFFF"/>
        </w:rPr>
        <w:t>conjuntamente con</w:t>
      </w:r>
      <w:proofErr w:type="gramEnd"/>
      <w:r w:rsidRPr="00511DC3">
        <w:rPr>
          <w:rFonts w:eastAsia="Times New Roman" w:cs="Arial"/>
          <w:color w:val="000000"/>
          <w:shd w:val="clear" w:color="auto" w:fill="FFFFFF"/>
        </w:rPr>
        <w:t xml:space="preserve"> los departamentos y distritos, brindará la asesoría especializada correspondiente.</w:t>
      </w:r>
    </w:p>
    <w:p w14:paraId="77A7AAED"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15º.-</w:t>
      </w:r>
      <w:r w:rsidRPr="00511DC3">
        <w:rPr>
          <w:rFonts w:eastAsia="Times New Roman" w:cs="Arial"/>
          <w:color w:val="000000"/>
          <w:shd w:val="clear" w:color="auto" w:fill="FFFFFF"/>
        </w:rPr>
        <w:t> La formulación de los currículos de etnoeducación se fundamentará en las disposiciones de la Ley 115 de 1994 y en las conceptualizaciones sobre educación elaboradas por los grupos étnicos, atendiendo sus usos y costumbres, las lenguas nativas y la lógica implícita en su pensamiento.</w:t>
      </w:r>
    </w:p>
    <w:p w14:paraId="765544F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16</w:t>
      </w:r>
      <w:r w:rsidRPr="00511DC3">
        <w:rPr>
          <w:rFonts w:eastAsia="Times New Roman" w:cs="Arial"/>
          <w:color w:val="000000"/>
          <w:shd w:val="clear" w:color="auto" w:fill="FFFFFF"/>
        </w:rPr>
        <w:t>º.- La creación de alfabetos oficiales de las lenguas y de los grupos étnicos como base para la construcción del currículo de la etnoeducación, deberá ser resultado de la concertación social y de la investigación colectiva.</w:t>
      </w:r>
    </w:p>
    <w:p w14:paraId="4043179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IV</w:t>
      </w:r>
    </w:p>
    <w:p w14:paraId="68ECB25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Administración y gestión institucionales.</w:t>
      </w:r>
    </w:p>
    <w:p w14:paraId="5B821C60"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3" w:name="17"/>
      <w:r w:rsidRPr="00511DC3">
        <w:rPr>
          <w:rFonts w:eastAsia="Times New Roman" w:cs="Arial"/>
          <w:b/>
          <w:bCs/>
          <w:color w:val="000000"/>
          <w:shd w:val="clear" w:color="auto" w:fill="FFFFFF"/>
        </w:rPr>
        <w:t> </w:t>
      </w:r>
      <w:bookmarkEnd w:id="3"/>
      <w:r w:rsidRPr="00511DC3">
        <w:rPr>
          <w:rFonts w:eastAsia="Times New Roman" w:cs="Arial"/>
          <w:b/>
          <w:bCs/>
          <w:color w:val="000000"/>
          <w:shd w:val="clear" w:color="auto" w:fill="FFFFFF"/>
        </w:rPr>
        <w:t>17º.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De conformidad con los artículos 55 y 86 de la Ley 115 de 1994, los proyectos educativos institucionales de los establecimientos educativos para los grupos étnicos, definirán los calendarios académicos de acuerdo con las formas propias de trabajo, los calendarios ecológicos, las concepciones particulares de tiempo y espacio y las condiciones geográficas y climáticas respectivas.</w:t>
      </w:r>
    </w:p>
    <w:p w14:paraId="2987833E" w14:textId="223C3D7C"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Estos calendarios deberán cumplir con las semanas lectivas, las horas efectivas de actividad pedagógica y actividades lúdicas, culturales y </w:t>
      </w:r>
      <w:r w:rsidR="00D21874">
        <w:rPr>
          <w:rFonts w:eastAsia="Times New Roman" w:cs="Arial"/>
          <w:color w:val="000000"/>
          <w:shd w:val="clear" w:color="auto" w:fill="FFFFFF"/>
        </w:rPr>
        <w:t>sociales de contenido educativo,</w:t>
      </w:r>
      <w:r w:rsidRPr="00511DC3">
        <w:rPr>
          <w:rFonts w:eastAsia="Times New Roman" w:cs="Arial"/>
          <w:color w:val="000000"/>
          <w:shd w:val="clear" w:color="auto" w:fill="FFFFFF"/>
        </w:rPr>
        <w:t xml:space="preserve"> señaladas en el artículo 57 del Decreto 1860 de 1994.</w:t>
      </w:r>
    </w:p>
    <w:p w14:paraId="2A115CE3" w14:textId="7C0F7B69" w:rsidR="008217F9" w:rsidRPr="00D21874"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18</w:t>
      </w:r>
      <w:r w:rsidRPr="00511DC3">
        <w:rPr>
          <w:rFonts w:eastAsia="Times New Roman" w:cs="Arial"/>
          <w:color w:val="000000"/>
          <w:shd w:val="clear" w:color="auto" w:fill="FFFFFF"/>
        </w:rPr>
        <w:t>º.- En la organización y funcionamiento del gobierno escolar y en la definición del manual de convivencia en los establecimientos educativos para los grupos étnicos, se deberán tener en cuenta sus creencias, tradiciones, usos y costumbres.</w:t>
      </w:r>
    </w:p>
    <w:p w14:paraId="1A5C4CD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19º.- </w:t>
      </w:r>
      <w:r w:rsidRPr="00511DC3">
        <w:rPr>
          <w:rFonts w:eastAsia="Times New Roman" w:cs="Arial"/>
          <w:color w:val="000000"/>
          <w:shd w:val="clear" w:color="auto" w:fill="FFFFFF"/>
        </w:rPr>
        <w:t xml:space="preserve">La infraestructura física requerida para la atención educativa a los grupos étnicos, debe ser concertada con las comunidades, de acuerdo con las características geográficas, las concepciones de tiempo y espacio y en general con los usos y costumbres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61FD26F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20º.-</w:t>
      </w:r>
      <w:r w:rsidRPr="00511DC3">
        <w:rPr>
          <w:rFonts w:eastAsia="Times New Roman" w:cs="Arial"/>
          <w:color w:val="000000"/>
          <w:shd w:val="clear" w:color="auto" w:fill="FFFFFF"/>
        </w:rPr>
        <w:t> La elaboración, selección, adquisición de materiales educativos, textos, equipos y demás recursos didácticos, deben tener en cuenta las particularidades culturales de cada grupo étnico y llevarse a cabo en concertación con las instancias previstas en el artículo 10 del presente Decreto.</w:t>
      </w:r>
    </w:p>
    <w:p w14:paraId="47CC3DB9"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Artículo 21º.-</w:t>
      </w:r>
      <w:r w:rsidRPr="00511DC3">
        <w:rPr>
          <w:rFonts w:eastAsia="Times New Roman" w:cs="Arial"/>
          <w:color w:val="000000"/>
          <w:shd w:val="clear" w:color="auto" w:fill="FFFFFF"/>
        </w:rPr>
        <w:t xml:space="preserve"> Las organizaciones de los grupos étnicos que al momento de </w:t>
      </w:r>
      <w:proofErr w:type="gramStart"/>
      <w:r w:rsidRPr="00511DC3">
        <w:rPr>
          <w:rFonts w:eastAsia="Times New Roman" w:cs="Arial"/>
          <w:color w:val="000000"/>
          <w:shd w:val="clear" w:color="auto" w:fill="FFFFFF"/>
        </w:rPr>
        <w:t>entrar en vigencia</w:t>
      </w:r>
      <w:proofErr w:type="gramEnd"/>
      <w:r w:rsidRPr="00511DC3">
        <w:rPr>
          <w:rFonts w:eastAsia="Times New Roman" w:cs="Arial"/>
          <w:color w:val="000000"/>
          <w:shd w:val="clear" w:color="auto" w:fill="FFFFFF"/>
        </w:rPr>
        <w:t xml:space="preserve"> la Ley 115 de 1994, venían desarrollando proyectos o programas educativos orientados hacia la educación por niveles y grados, podrán solicitar su reconocimiento como establecimientos educativos de carácter comunitario y como tales deberán ajustarse a las disposiciones de carácter pedagógico, organizativo y administrativo, contenidas en las normas legales y reglamentarias vigentes.</w:t>
      </w:r>
    </w:p>
    <w:p w14:paraId="0168CF4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El Ministerio de Educación Nacional y las Secretarías de Educación Departamentales y Distritales, prestarán la asesoría necesaria para facilitar el cumplimiento de esta disposición.</w:t>
      </w:r>
    </w:p>
    <w:p w14:paraId="2CE5A8C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22º.-</w:t>
      </w:r>
      <w:r w:rsidRPr="00511DC3">
        <w:rPr>
          <w:rFonts w:eastAsia="Times New Roman" w:cs="Arial"/>
          <w:color w:val="000000"/>
          <w:shd w:val="clear" w:color="auto" w:fill="FFFFFF"/>
        </w:rPr>
        <w:t xml:space="preserve"> Cuando fuere necesaria la celebración de contratos para la prestación de servicios educativos en las comunidades de los grupos étnicos, se preferirá contratar con las comunidades u organizaciones de </w:t>
      </w:r>
      <w:proofErr w:type="gramStart"/>
      <w:r w:rsidRPr="00511DC3">
        <w:rPr>
          <w:rFonts w:eastAsia="Times New Roman" w:cs="Arial"/>
          <w:color w:val="000000"/>
          <w:shd w:val="clear" w:color="auto" w:fill="FFFFFF"/>
        </w:rPr>
        <w:t>los mismos</w:t>
      </w:r>
      <w:proofErr w:type="gramEnd"/>
      <w:r w:rsidRPr="00511DC3">
        <w:rPr>
          <w:rFonts w:eastAsia="Times New Roman" w:cs="Arial"/>
          <w:color w:val="000000"/>
          <w:shd w:val="clear" w:color="auto" w:fill="FFFFFF"/>
        </w:rPr>
        <w:t xml:space="preserve"> que tengan experiencia educativa.</w:t>
      </w:r>
    </w:p>
    <w:p w14:paraId="01895C3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De todas </w:t>
      </w:r>
      <w:proofErr w:type="gramStart"/>
      <w:r w:rsidRPr="00511DC3">
        <w:rPr>
          <w:rFonts w:eastAsia="Times New Roman" w:cs="Arial"/>
          <w:color w:val="000000"/>
          <w:shd w:val="clear" w:color="auto" w:fill="FFFFFF"/>
        </w:rPr>
        <w:t>maneras</w:t>
      </w:r>
      <w:proofErr w:type="gramEnd"/>
      <w:r w:rsidRPr="00511DC3">
        <w:rPr>
          <w:rFonts w:eastAsia="Times New Roman" w:cs="Arial"/>
          <w:color w:val="000000"/>
          <w:shd w:val="clear" w:color="auto" w:fill="FFFFFF"/>
        </w:rPr>
        <w:t xml:space="preserve"> dichos contratos tendrán en cuenta los criterios establecidos en el artículo 63 de la Ley 115 de 1994.</w:t>
      </w:r>
    </w:p>
    <w:p w14:paraId="0DA2D77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23º.-</w:t>
      </w:r>
      <w:r w:rsidRPr="00511DC3">
        <w:rPr>
          <w:rFonts w:eastAsia="Times New Roman" w:cs="Arial"/>
          <w:color w:val="000000"/>
          <w:shd w:val="clear" w:color="auto" w:fill="FFFFFF"/>
        </w:rPr>
        <w:t> Los Ministerios de Hacienda y Crédito Público y de Educación Nacional y las autoridades de las entidades territoriales, de acuerdo con sus competencias, asignarán las partidas presupuestales necesarias para el cumplimiento de lo previsto en este Decreto.</w:t>
      </w:r>
    </w:p>
    <w:p w14:paraId="3B301A7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24º.-</w:t>
      </w:r>
      <w:r w:rsidRPr="00511DC3">
        <w:rPr>
          <w:rFonts w:eastAsia="Times New Roman" w:cs="Arial"/>
          <w:color w:val="000000"/>
          <w:shd w:val="clear" w:color="auto" w:fill="FFFFFF"/>
        </w:rPr>
        <w:t> El presente Decreto rige a partir de la fecha de su publicación y deroga las normas que le sean contrarias.</w:t>
      </w:r>
    </w:p>
    <w:p w14:paraId="3F7490C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Comuníquese, publíquese y cúmplase.</w:t>
      </w:r>
    </w:p>
    <w:p w14:paraId="75E36062"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Dado en Santa Fe de Bogotá D.C., a 18 de mayo de 1995.</w:t>
      </w:r>
    </w:p>
    <w:p w14:paraId="2EF588F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Presidente de la República,</w:t>
      </w:r>
    </w:p>
    <w:p w14:paraId="1C950F47"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ERNESTO SAMPER PIZANO.</w:t>
      </w:r>
    </w:p>
    <w:p w14:paraId="1D77E791"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Educación Nacional,</w:t>
      </w:r>
    </w:p>
    <w:p w14:paraId="1BFB782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ARTURO SARABIA BETTER</w:t>
      </w:r>
      <w:r w:rsidRPr="00511DC3">
        <w:rPr>
          <w:rFonts w:eastAsia="Times New Roman" w:cs="Arial"/>
          <w:b/>
          <w:bCs/>
          <w:i/>
          <w:iCs/>
          <w:color w:val="000000"/>
          <w:shd w:val="clear" w:color="auto" w:fill="FFFFFF"/>
        </w:rPr>
        <w:t>.</w:t>
      </w:r>
    </w:p>
    <w:p w14:paraId="193E094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Hacienda y Crédito Público,</w:t>
      </w:r>
    </w:p>
    <w:p w14:paraId="7BF7963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GUILLERMO PERRY RUBIO.</w:t>
      </w:r>
    </w:p>
    <w:p w14:paraId="644B254E" w14:textId="77777777" w:rsidR="008217F9" w:rsidRPr="00511DC3" w:rsidRDefault="008217F9" w:rsidP="008217F9">
      <w:pPr>
        <w:spacing w:line="240" w:lineRule="auto"/>
        <w:rPr>
          <w:rFonts w:eastAsia="Times New Roman" w:cs="Arial"/>
          <w:b/>
          <w:bCs/>
          <w:color w:val="000000"/>
          <w:shd w:val="clear" w:color="auto" w:fill="FFFFFF"/>
        </w:rPr>
      </w:pPr>
      <w:r w:rsidRPr="00511DC3">
        <w:rPr>
          <w:rFonts w:eastAsia="Times New Roman" w:cs="Arial"/>
          <w:b/>
          <w:bCs/>
          <w:color w:val="000000"/>
          <w:shd w:val="clear" w:color="auto" w:fill="FFFFFF"/>
        </w:rPr>
        <w:t>NOTA: El presente Decreto aparece publicado en el Diario Oficial No. 41853</w:t>
      </w:r>
    </w:p>
    <w:p w14:paraId="31E31374" w14:textId="77777777" w:rsidR="008217F9" w:rsidRPr="00511DC3" w:rsidRDefault="008217F9" w:rsidP="008217F9">
      <w:pPr>
        <w:rPr>
          <w:rFonts w:cs="Arial"/>
        </w:rPr>
      </w:pPr>
    </w:p>
    <w:p w14:paraId="6F6E151E" w14:textId="77777777" w:rsidR="008217F9" w:rsidRDefault="008217F9" w:rsidP="008217F9">
      <w:pPr>
        <w:rPr>
          <w:rFonts w:cs="Arial"/>
        </w:rPr>
      </w:pPr>
    </w:p>
    <w:p w14:paraId="3C4C404D" w14:textId="77777777" w:rsidR="008217F9" w:rsidRDefault="008217F9" w:rsidP="008217F9">
      <w:pPr>
        <w:rPr>
          <w:rFonts w:cs="Arial"/>
        </w:rPr>
      </w:pPr>
    </w:p>
    <w:p w14:paraId="435DD40B"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019C9406"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6EE75E7A"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D206648" w14:textId="77777777" w:rsidR="0062191E" w:rsidRPr="00951F3C" w:rsidRDefault="0062191E" w:rsidP="0062191E">
      <w:pPr>
        <w:jc w:val="center"/>
        <w:rPr>
          <w:rFonts w:cs="Arial"/>
          <w:b/>
        </w:rPr>
      </w:pPr>
      <w:r>
        <w:rPr>
          <w:rFonts w:cs="Arial"/>
          <w:b/>
        </w:rPr>
        <w:t>Modelo Etnoeducativo para comunidades negras del Pacífico colombiano</w:t>
      </w:r>
    </w:p>
    <w:p w14:paraId="1F00B632" w14:textId="77777777" w:rsidR="0062191E" w:rsidRDefault="0062191E" w:rsidP="0062191E">
      <w:pPr>
        <w:widowControl w:val="0"/>
        <w:autoSpaceDE w:val="0"/>
        <w:autoSpaceDN w:val="0"/>
        <w:adjustRightInd w:val="0"/>
        <w:rPr>
          <w:rFonts w:cs="Arial"/>
          <w:lang w:val="es-ES"/>
        </w:rPr>
      </w:pPr>
    </w:p>
    <w:p w14:paraId="795A4E10"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825C9F" w14:textId="77777777" w:rsidR="008217F9" w:rsidRDefault="008217F9" w:rsidP="008217F9">
      <w:pPr>
        <w:rPr>
          <w:rFonts w:cs="Arial"/>
        </w:rPr>
      </w:pPr>
    </w:p>
    <w:p w14:paraId="7283CD3F" w14:textId="77777777" w:rsidR="008217F9" w:rsidRDefault="008217F9" w:rsidP="008217F9">
      <w:pPr>
        <w:jc w:val="center"/>
        <w:rPr>
          <w:rFonts w:cs="Arial"/>
          <w:b/>
        </w:rPr>
      </w:pPr>
      <w:r w:rsidRPr="001B5DDB">
        <w:rPr>
          <w:rFonts w:cs="Arial"/>
          <w:b/>
        </w:rPr>
        <w:t xml:space="preserve">Decreto 3011 de </w:t>
      </w:r>
      <w:proofErr w:type="gramStart"/>
      <w:r w:rsidRPr="001B5DDB">
        <w:rPr>
          <w:rFonts w:cs="Arial"/>
          <w:b/>
        </w:rPr>
        <w:t>Diciembre</w:t>
      </w:r>
      <w:proofErr w:type="gramEnd"/>
      <w:r w:rsidRPr="001B5DDB">
        <w:rPr>
          <w:rFonts w:cs="Arial"/>
          <w:b/>
        </w:rPr>
        <w:t xml:space="preserve"> 19 de 1997</w:t>
      </w:r>
    </w:p>
    <w:p w14:paraId="25092F55" w14:textId="77777777" w:rsidR="008217F9" w:rsidRDefault="008217F9" w:rsidP="008217F9">
      <w:pPr>
        <w:jc w:val="center"/>
        <w:rPr>
          <w:rFonts w:cs="Arial"/>
          <w:b/>
        </w:rPr>
      </w:pPr>
    </w:p>
    <w:p w14:paraId="4565ECF0" w14:textId="77777777" w:rsidR="008217F9" w:rsidRPr="001B5DDB" w:rsidRDefault="008217F9" w:rsidP="008217F9">
      <w:pPr>
        <w:rPr>
          <w:rFonts w:cs="Arial"/>
        </w:rPr>
      </w:pPr>
      <w:r w:rsidRPr="001B5DDB">
        <w:rPr>
          <w:rFonts w:cs="Arial"/>
        </w:rPr>
        <w:t xml:space="preserve">por el cual se establecen normas para el ofrecimiento de la educación de adultos y se dictan otras disposiciones.  </w:t>
      </w:r>
    </w:p>
    <w:p w14:paraId="723F812F" w14:textId="77777777" w:rsidR="008217F9" w:rsidRPr="001B5DDB" w:rsidRDefault="008217F9" w:rsidP="008217F9">
      <w:pPr>
        <w:rPr>
          <w:rFonts w:cs="Arial"/>
        </w:rPr>
      </w:pPr>
      <w:r w:rsidRPr="001B5DDB">
        <w:rPr>
          <w:rFonts w:cs="Arial"/>
        </w:rPr>
        <w:lastRenderedPageBreak/>
        <w:t xml:space="preserve">El </w:t>
      </w:r>
      <w:proofErr w:type="gramStart"/>
      <w:r w:rsidRPr="001B5DDB">
        <w:rPr>
          <w:rFonts w:cs="Arial"/>
        </w:rPr>
        <w:t>Presidente</w:t>
      </w:r>
      <w:proofErr w:type="gramEnd"/>
      <w:r w:rsidRPr="001B5DDB">
        <w:rPr>
          <w:rFonts w:cs="Arial"/>
        </w:rPr>
        <w:t xml:space="preserve"> de la República de Colombia, en ejercicio de sus atribuciones constitucionales y legales, especialmente de las que le confieren el numeral 11 del artículo 189 de la Constitución Política y en desarrollo de lo dispuesto en el Capítulo 2º del Título III de la Ley 115 de 1994,  </w:t>
      </w:r>
    </w:p>
    <w:p w14:paraId="4FC23E4D" w14:textId="77777777" w:rsidR="00D21874" w:rsidRDefault="00D21874" w:rsidP="008217F9">
      <w:pPr>
        <w:rPr>
          <w:rFonts w:cs="Arial"/>
        </w:rPr>
      </w:pPr>
    </w:p>
    <w:p w14:paraId="094BEBA7" w14:textId="7A8320F6" w:rsidR="008217F9" w:rsidRDefault="008217F9" w:rsidP="0062191E">
      <w:pPr>
        <w:jc w:val="center"/>
        <w:rPr>
          <w:rFonts w:cs="Arial"/>
        </w:rPr>
      </w:pPr>
      <w:r w:rsidRPr="001B5DDB">
        <w:rPr>
          <w:rFonts w:cs="Arial"/>
        </w:rPr>
        <w:t>DECRETA</w:t>
      </w:r>
      <w:r w:rsidR="0062191E">
        <w:rPr>
          <w:rFonts w:cs="Arial"/>
        </w:rPr>
        <w:t>:</w:t>
      </w:r>
    </w:p>
    <w:p w14:paraId="63096561" w14:textId="77777777" w:rsidR="0062191E" w:rsidRPr="001B5DDB" w:rsidRDefault="0062191E" w:rsidP="0062191E">
      <w:pPr>
        <w:jc w:val="center"/>
        <w:rPr>
          <w:rFonts w:cs="Arial"/>
        </w:rPr>
      </w:pPr>
    </w:p>
    <w:p w14:paraId="409C17A5" w14:textId="77777777" w:rsidR="008217F9" w:rsidRPr="001B5DDB" w:rsidRDefault="008217F9" w:rsidP="008217F9">
      <w:pPr>
        <w:jc w:val="center"/>
        <w:rPr>
          <w:rFonts w:cs="Arial"/>
        </w:rPr>
      </w:pPr>
      <w:r w:rsidRPr="001B5DDB">
        <w:rPr>
          <w:rFonts w:cs="Arial"/>
        </w:rPr>
        <w:t>CAPITULO I</w:t>
      </w:r>
    </w:p>
    <w:p w14:paraId="3F43F4B3" w14:textId="60D4F300" w:rsidR="008217F9" w:rsidRPr="001B5DDB" w:rsidRDefault="008217F9" w:rsidP="0062191E">
      <w:pPr>
        <w:jc w:val="center"/>
        <w:rPr>
          <w:rFonts w:cs="Arial"/>
        </w:rPr>
      </w:pPr>
      <w:r w:rsidRPr="001B5DDB">
        <w:rPr>
          <w:rFonts w:cs="Arial"/>
        </w:rPr>
        <w:t>Aspectos generales</w:t>
      </w:r>
    </w:p>
    <w:p w14:paraId="2D0F561D" w14:textId="77777777" w:rsidR="008217F9" w:rsidRPr="001B5DDB" w:rsidRDefault="008217F9" w:rsidP="008217F9">
      <w:pPr>
        <w:rPr>
          <w:rFonts w:cs="Arial"/>
        </w:rPr>
      </w:pPr>
      <w:r w:rsidRPr="001B5DDB">
        <w:rPr>
          <w:rFonts w:cs="Arial"/>
        </w:rPr>
        <w:t xml:space="preserve">Artículo 1º. La educación de </w:t>
      </w:r>
      <w:proofErr w:type="gramStart"/>
      <w:r w:rsidRPr="001B5DDB">
        <w:rPr>
          <w:rFonts w:cs="Arial"/>
        </w:rPr>
        <w:t>adultos,</w:t>
      </w:r>
      <w:proofErr w:type="gramEnd"/>
      <w:r w:rsidRPr="001B5DDB">
        <w:rPr>
          <w:rFonts w:cs="Arial"/>
        </w:rPr>
        <w:t xml:space="preserve"> ya sea formal, no formal o informal hace parte del servicio público educativo, y se regirá por lo dispuesto en la Ley 115 de 1994, sus decretos reglamentarios, en especial los Decretos 1860 de 1994, 114 de 1996 y las normas que los modifiquen o sustituyan y lo previsto de manera especial, en el presente decreto.  </w:t>
      </w:r>
    </w:p>
    <w:p w14:paraId="40675D45" w14:textId="77777777" w:rsidR="008217F9" w:rsidRPr="001B5DDB" w:rsidRDefault="008217F9" w:rsidP="008217F9">
      <w:pPr>
        <w:rPr>
          <w:rFonts w:cs="Arial"/>
        </w:rPr>
      </w:pPr>
      <w:r w:rsidRPr="001B5DDB">
        <w:rPr>
          <w:rFonts w:cs="Arial"/>
        </w:rPr>
        <w:t xml:space="preserve">Se regirá igualmente por las disposiciones que para el efecto dicten las entidades territoriales según sus competencias.  </w:t>
      </w:r>
    </w:p>
    <w:p w14:paraId="5A282C10" w14:textId="77777777" w:rsidR="00D21874" w:rsidRDefault="00D21874" w:rsidP="008217F9">
      <w:pPr>
        <w:rPr>
          <w:rFonts w:cs="Arial"/>
        </w:rPr>
      </w:pPr>
    </w:p>
    <w:p w14:paraId="5871E586" w14:textId="77777777" w:rsidR="008217F9" w:rsidRPr="001B5DDB" w:rsidRDefault="008217F9" w:rsidP="008217F9">
      <w:pPr>
        <w:rPr>
          <w:rFonts w:cs="Arial"/>
        </w:rPr>
      </w:pPr>
      <w:r w:rsidRPr="001B5DDB">
        <w:rPr>
          <w:rFonts w:cs="Arial"/>
        </w:rPr>
        <w:t xml:space="preserve">Artículo 2º. Para efectos de lo dispuesto en el presente decreto, la educación de adultos es el conjunto de procesos y de acciones formativas organizadas para atender de manera particular las necesidades y potencialidades de las personas que por diversas circunstancias no cursaron niveles grados de servicio público educativo, durante las edades aceptadas regularmente para cursarlos o de aquellas personas que deseen mejorar sus aptitudes, enriquecer sus conocimientos y mejorar sus competencias técnicas y profesionales.  </w:t>
      </w:r>
    </w:p>
    <w:p w14:paraId="69DCE41D" w14:textId="77777777" w:rsidR="00D21874" w:rsidRDefault="00D21874" w:rsidP="008217F9">
      <w:pPr>
        <w:rPr>
          <w:rFonts w:cs="Arial"/>
        </w:rPr>
      </w:pPr>
    </w:p>
    <w:p w14:paraId="247F2E22" w14:textId="77777777" w:rsidR="008217F9" w:rsidRPr="001B5DDB" w:rsidRDefault="008217F9" w:rsidP="008217F9">
      <w:pPr>
        <w:rPr>
          <w:rFonts w:cs="Arial"/>
        </w:rPr>
      </w:pPr>
      <w:r w:rsidRPr="001B5DDB">
        <w:rPr>
          <w:rFonts w:cs="Arial"/>
        </w:rPr>
        <w:t xml:space="preserve">Artículo 3º. Son principios básicos de la educación de adultos:  </w:t>
      </w:r>
    </w:p>
    <w:p w14:paraId="3E1989C5" w14:textId="77777777" w:rsidR="008217F9" w:rsidRPr="001B5DDB" w:rsidRDefault="008217F9" w:rsidP="008217F9">
      <w:pPr>
        <w:rPr>
          <w:rFonts w:cs="Arial"/>
        </w:rPr>
      </w:pPr>
      <w:r w:rsidRPr="001B5DDB">
        <w:rPr>
          <w:rFonts w:cs="Arial"/>
        </w:rPr>
        <w:t xml:space="preserve">a) Desarrollo Humano Integral, según el cual el joven o el adulto, independientemente del nivel educativo alcanzado o de otros factores como edad, género, raza, ideología o condiciones personales, es un ser en permanente evolución y perfeccionamiento, dotado de capacidades y potencialidades que lo habilitan como sujeto activo y participante de su proceso educativo, con aspiración permanente al mejoramiento de su calidad de vida;  </w:t>
      </w:r>
    </w:p>
    <w:p w14:paraId="74C725FA" w14:textId="522F417F" w:rsidR="008217F9" w:rsidRPr="001B5DDB" w:rsidRDefault="008217F9" w:rsidP="008217F9">
      <w:pPr>
        <w:rPr>
          <w:rFonts w:cs="Arial"/>
        </w:rPr>
      </w:pPr>
      <w:r w:rsidRPr="001B5DDB">
        <w:rPr>
          <w:rFonts w:cs="Arial"/>
        </w:rPr>
        <w:t>b)</w:t>
      </w:r>
      <w:r w:rsidR="00D21874">
        <w:rPr>
          <w:rFonts w:cs="Arial"/>
        </w:rPr>
        <w:t xml:space="preserve"> </w:t>
      </w:r>
      <w:r w:rsidRPr="001B5DDB">
        <w:rPr>
          <w:rFonts w:cs="Arial"/>
        </w:rPr>
        <w:t xml:space="preserve">Pertinencia, según el cual se reconoce que el joven o el adulto posee conocimientos, saberes, habilidades y prácticas, que deben valorarse e incorporarse en el desarrollo de su proceso formativo;  </w:t>
      </w:r>
    </w:p>
    <w:p w14:paraId="1708D8BD" w14:textId="77777777" w:rsidR="008217F9" w:rsidRPr="001B5DDB" w:rsidRDefault="008217F9" w:rsidP="008217F9">
      <w:pPr>
        <w:rPr>
          <w:rFonts w:cs="Arial"/>
        </w:rPr>
      </w:pPr>
      <w:r w:rsidRPr="001B5DDB">
        <w:rPr>
          <w:rFonts w:cs="Arial"/>
        </w:rPr>
        <w:t xml:space="preserve">c) Flexibilidad, según el cual las condiciones pedagógicas y administrativas que se establezcan deberán atender al desarrollo físico y psicológico del joven o del adulto, así como a las características de su medio cultural, social y laboral;  </w:t>
      </w:r>
    </w:p>
    <w:p w14:paraId="496F9A4F" w14:textId="57994DC0" w:rsidR="008217F9" w:rsidRPr="001B5DDB" w:rsidRDefault="008217F9" w:rsidP="008217F9">
      <w:pPr>
        <w:rPr>
          <w:rFonts w:cs="Arial"/>
        </w:rPr>
      </w:pPr>
      <w:r w:rsidRPr="001B5DDB">
        <w:rPr>
          <w:rFonts w:cs="Arial"/>
        </w:rPr>
        <w:t xml:space="preserve">d) Participación, según el cual el proceso formativo de los jóvenes y los adultos debe desarrollar su autonomía y sentido de la responsabilidad que les permita actuar creativamente en las transformaciones económicas, sociales, políticas, científicas y culturales, y ser partícipes de </w:t>
      </w:r>
      <w:proofErr w:type="gramStart"/>
      <w:r w:rsidRPr="001B5DDB">
        <w:rPr>
          <w:rFonts w:cs="Arial"/>
        </w:rPr>
        <w:t>las mismas</w:t>
      </w:r>
      <w:proofErr w:type="gramEnd"/>
      <w:r w:rsidRPr="001B5DDB">
        <w:rPr>
          <w:rFonts w:cs="Arial"/>
        </w:rPr>
        <w:t xml:space="preserve">.  </w:t>
      </w:r>
    </w:p>
    <w:p w14:paraId="1871BAF8" w14:textId="77777777" w:rsidR="0062191E" w:rsidRDefault="0062191E" w:rsidP="008217F9">
      <w:pPr>
        <w:rPr>
          <w:rFonts w:cs="Arial"/>
        </w:rPr>
      </w:pPr>
    </w:p>
    <w:p w14:paraId="597FA5C2" w14:textId="77777777" w:rsidR="008217F9" w:rsidRPr="001B5DDB" w:rsidRDefault="008217F9" w:rsidP="008217F9">
      <w:pPr>
        <w:rPr>
          <w:rFonts w:cs="Arial"/>
        </w:rPr>
      </w:pPr>
      <w:r w:rsidRPr="001B5DDB">
        <w:rPr>
          <w:rFonts w:cs="Arial"/>
        </w:rPr>
        <w:t xml:space="preserve">Artículo 4º. Atendiendo los fines de la educación y los objetivos específicos de la educación de adultos, establecidos por la Ley 115 de 1994, son propósitos de los programas de educación de adultos:  </w:t>
      </w:r>
    </w:p>
    <w:p w14:paraId="1106F43F" w14:textId="77777777" w:rsidR="008217F9" w:rsidRPr="001B5DDB" w:rsidRDefault="008217F9" w:rsidP="008217F9">
      <w:pPr>
        <w:rPr>
          <w:rFonts w:cs="Arial"/>
        </w:rPr>
      </w:pPr>
      <w:r w:rsidRPr="001B5DDB">
        <w:rPr>
          <w:rFonts w:cs="Arial"/>
        </w:rPr>
        <w:t xml:space="preserve">a) Promover el desarrollo ambiental, social y comunitario, fortaleciendo el ejercicio de una ciudadanía moderna, democrática y tolerante, de la justicia, la equidad de género, los derechos </w:t>
      </w:r>
      <w:r w:rsidRPr="001B5DDB">
        <w:rPr>
          <w:rFonts w:cs="Arial"/>
        </w:rPr>
        <w:lastRenderedPageBreak/>
        <w:t xml:space="preserve">humanos y el respeto a las características y necesidades de las poblaciones especiales, tales como los grupos indígenas, afrocolombianos, las personas con limitaciones, menores trabajadores, y personas en proceso de rehabilitación social;  </w:t>
      </w:r>
    </w:p>
    <w:p w14:paraId="52D4D686" w14:textId="77777777" w:rsidR="008217F9" w:rsidRPr="001B5DDB" w:rsidRDefault="008217F9" w:rsidP="008217F9">
      <w:pPr>
        <w:rPr>
          <w:rFonts w:cs="Arial"/>
        </w:rPr>
      </w:pPr>
      <w:r w:rsidRPr="001B5DDB">
        <w:rPr>
          <w:rFonts w:cs="Arial"/>
        </w:rPr>
        <w:t xml:space="preserve">b) Contribuir, mediante alternativas flexibles y pertinentes, a la formación científica y tecnológica que fortalezcan el desarrollo de conocimientos, destrezas y habilidades relacionadas con las necesidades del mundo laboral y la producción de bienes y servicios;  </w:t>
      </w:r>
    </w:p>
    <w:p w14:paraId="4A36B104" w14:textId="77777777" w:rsidR="008217F9" w:rsidRPr="001B5DDB" w:rsidRDefault="008217F9" w:rsidP="008217F9">
      <w:pPr>
        <w:rPr>
          <w:rFonts w:cs="Arial"/>
        </w:rPr>
      </w:pPr>
      <w:r w:rsidRPr="001B5DDB">
        <w:rPr>
          <w:rFonts w:cs="Arial"/>
        </w:rPr>
        <w:t xml:space="preserve">c) Desarrollar actitudes y valores que estimulen la creatividad, la recreación, el uso del tiempo libre y la identidad nacional;  </w:t>
      </w:r>
    </w:p>
    <w:p w14:paraId="2F31B43B" w14:textId="77777777" w:rsidR="008217F9" w:rsidRPr="001B5DDB" w:rsidRDefault="008217F9" w:rsidP="008217F9">
      <w:pPr>
        <w:rPr>
          <w:rFonts w:cs="Arial"/>
        </w:rPr>
      </w:pPr>
      <w:r w:rsidRPr="001B5DDB">
        <w:rPr>
          <w:rFonts w:cs="Arial"/>
        </w:rPr>
        <w:t xml:space="preserve">d) Propiciar oportunidades para la incorporación de jóvenes y adultos en procesos de educación formal, no formal e informal destinados a satisfacer intereses, necesidades y competencias en condiciones de equidad;  </w:t>
      </w:r>
    </w:p>
    <w:p w14:paraId="2F48B1B1" w14:textId="77777777" w:rsidR="00D21874" w:rsidRDefault="008217F9" w:rsidP="008217F9">
      <w:pPr>
        <w:rPr>
          <w:rFonts w:cs="Arial"/>
        </w:rPr>
      </w:pPr>
      <w:r w:rsidRPr="001B5DDB">
        <w:rPr>
          <w:rFonts w:cs="Arial"/>
        </w:rPr>
        <w:t xml:space="preserve">e) Recuperar los saberes, las prácticas y experiencias de los adultos para que sean asumidas significativamente dentro del proceso de formación integral que brinda la educación de adultos. </w:t>
      </w:r>
    </w:p>
    <w:p w14:paraId="20DC03BE" w14:textId="12D59F35" w:rsidR="008217F9" w:rsidRPr="001B5DDB" w:rsidRDefault="008217F9" w:rsidP="008217F9">
      <w:pPr>
        <w:rPr>
          <w:rFonts w:cs="Arial"/>
        </w:rPr>
      </w:pPr>
      <w:r w:rsidRPr="001B5DDB">
        <w:rPr>
          <w:rFonts w:cs="Arial"/>
        </w:rPr>
        <w:t xml:space="preserve"> </w:t>
      </w:r>
    </w:p>
    <w:p w14:paraId="33884E5D" w14:textId="77777777" w:rsidR="008217F9" w:rsidRPr="001B5DDB" w:rsidRDefault="008217F9" w:rsidP="008217F9">
      <w:pPr>
        <w:jc w:val="center"/>
        <w:rPr>
          <w:rFonts w:cs="Arial"/>
        </w:rPr>
      </w:pPr>
      <w:r w:rsidRPr="001B5DDB">
        <w:rPr>
          <w:rFonts w:cs="Arial"/>
        </w:rPr>
        <w:t>CAPITULO II</w:t>
      </w:r>
    </w:p>
    <w:p w14:paraId="0F33246C" w14:textId="12AF0EBC" w:rsidR="008217F9" w:rsidRPr="001B5DDB" w:rsidRDefault="008217F9" w:rsidP="0062191E">
      <w:pPr>
        <w:jc w:val="center"/>
        <w:rPr>
          <w:rFonts w:cs="Arial"/>
        </w:rPr>
      </w:pPr>
      <w:r w:rsidRPr="001B5DDB">
        <w:rPr>
          <w:rFonts w:cs="Arial"/>
        </w:rPr>
        <w:t>Organización general de la educación de adultos</w:t>
      </w:r>
    </w:p>
    <w:p w14:paraId="5215356A" w14:textId="77777777" w:rsidR="0062191E" w:rsidRDefault="0062191E" w:rsidP="008217F9">
      <w:pPr>
        <w:rPr>
          <w:rFonts w:cs="Arial"/>
        </w:rPr>
      </w:pPr>
    </w:p>
    <w:p w14:paraId="38090685" w14:textId="77777777" w:rsidR="008217F9" w:rsidRPr="001B5DDB" w:rsidRDefault="008217F9" w:rsidP="008217F9">
      <w:pPr>
        <w:rPr>
          <w:rFonts w:cs="Arial"/>
        </w:rPr>
      </w:pPr>
      <w:r w:rsidRPr="001B5DDB">
        <w:rPr>
          <w:rFonts w:cs="Arial"/>
        </w:rPr>
        <w:t xml:space="preserve">Artículo 5º. La educación de adultos ofrecerá programas de:  </w:t>
      </w:r>
    </w:p>
    <w:p w14:paraId="4D4BFA80" w14:textId="77777777" w:rsidR="008217F9" w:rsidRPr="001B5DDB" w:rsidRDefault="008217F9" w:rsidP="008217F9">
      <w:pPr>
        <w:rPr>
          <w:rFonts w:cs="Arial"/>
        </w:rPr>
      </w:pPr>
      <w:r w:rsidRPr="001B5DDB">
        <w:rPr>
          <w:rFonts w:cs="Arial"/>
        </w:rPr>
        <w:t xml:space="preserve">1. Alfabetización.  </w:t>
      </w:r>
    </w:p>
    <w:p w14:paraId="76D5E6B3" w14:textId="77777777" w:rsidR="008217F9" w:rsidRPr="001B5DDB" w:rsidRDefault="008217F9" w:rsidP="008217F9">
      <w:pPr>
        <w:rPr>
          <w:rFonts w:cs="Arial"/>
        </w:rPr>
      </w:pPr>
      <w:r w:rsidRPr="001B5DDB">
        <w:rPr>
          <w:rFonts w:cs="Arial"/>
        </w:rPr>
        <w:t xml:space="preserve">2. Educación básica.  </w:t>
      </w:r>
    </w:p>
    <w:p w14:paraId="070057F1" w14:textId="77777777" w:rsidR="008217F9" w:rsidRPr="001B5DDB" w:rsidRDefault="008217F9" w:rsidP="008217F9">
      <w:pPr>
        <w:rPr>
          <w:rFonts w:cs="Arial"/>
        </w:rPr>
      </w:pPr>
      <w:r w:rsidRPr="001B5DDB">
        <w:rPr>
          <w:rFonts w:cs="Arial"/>
        </w:rPr>
        <w:t xml:space="preserve">3. Educación media.  </w:t>
      </w:r>
    </w:p>
    <w:p w14:paraId="333A7638" w14:textId="77777777" w:rsidR="008217F9" w:rsidRPr="001B5DDB" w:rsidRDefault="008217F9" w:rsidP="008217F9">
      <w:pPr>
        <w:rPr>
          <w:rFonts w:cs="Arial"/>
        </w:rPr>
      </w:pPr>
      <w:r w:rsidRPr="001B5DDB">
        <w:rPr>
          <w:rFonts w:cs="Arial"/>
        </w:rPr>
        <w:t xml:space="preserve">4. Educación no formal.  </w:t>
      </w:r>
    </w:p>
    <w:p w14:paraId="64D608A0" w14:textId="77777777" w:rsidR="008217F9" w:rsidRPr="001B5DDB" w:rsidRDefault="008217F9" w:rsidP="008217F9">
      <w:pPr>
        <w:rPr>
          <w:rFonts w:cs="Arial"/>
        </w:rPr>
      </w:pPr>
      <w:r w:rsidRPr="001B5DDB">
        <w:rPr>
          <w:rFonts w:cs="Arial"/>
        </w:rPr>
        <w:t xml:space="preserve">5. Educación informal.  </w:t>
      </w:r>
    </w:p>
    <w:p w14:paraId="5E1E7902" w14:textId="77777777" w:rsidR="0062191E" w:rsidRDefault="0062191E" w:rsidP="008217F9">
      <w:pPr>
        <w:rPr>
          <w:rFonts w:cs="Arial"/>
        </w:rPr>
      </w:pPr>
    </w:p>
    <w:p w14:paraId="0215CA81" w14:textId="77777777" w:rsidR="008217F9" w:rsidRPr="001B5DDB" w:rsidRDefault="008217F9" w:rsidP="008217F9">
      <w:pPr>
        <w:rPr>
          <w:rFonts w:cs="Arial"/>
        </w:rPr>
      </w:pPr>
      <w:r w:rsidRPr="001B5DDB">
        <w:rPr>
          <w:rFonts w:cs="Arial"/>
        </w:rPr>
        <w:t xml:space="preserve">Artículo 6º. Para efectos del presente decreto la alfabetización es un proceso formativo tendiente a que las personas desarrollen la capacidad de interpretar la realidad y de actuar, de manera transformadora, en su contexto, haciendo uso creativo de los conocimientos, valores y habilidades a través de la lectura, escritura, matemática básica y la cultura propia de su comunidad.  </w:t>
      </w:r>
    </w:p>
    <w:p w14:paraId="19066B51" w14:textId="77777777" w:rsidR="008217F9" w:rsidRPr="001B5DDB" w:rsidRDefault="008217F9" w:rsidP="008217F9">
      <w:pPr>
        <w:rPr>
          <w:rFonts w:cs="Arial"/>
        </w:rPr>
      </w:pPr>
      <w:r w:rsidRPr="001B5DDB">
        <w:rPr>
          <w:rFonts w:cs="Arial"/>
        </w:rPr>
        <w:t xml:space="preserve">El proceso de alfabetización hace parte del ciclo de educación básica primaria y su propósito fundamental es el de vincular a las personas adultas al servicio público educativo y asegurar el ejercicio del derecho fundamental a la educación y la consecución de los fines de la educación consagrados en el artículo 5º de la Ley 115 de 1994.  </w:t>
      </w:r>
    </w:p>
    <w:p w14:paraId="13947EB2" w14:textId="77777777" w:rsidR="0062191E" w:rsidRDefault="0062191E" w:rsidP="008217F9">
      <w:pPr>
        <w:rPr>
          <w:rFonts w:cs="Arial"/>
        </w:rPr>
      </w:pPr>
    </w:p>
    <w:p w14:paraId="264FBB9A" w14:textId="77777777" w:rsidR="008217F9" w:rsidRPr="001B5DDB" w:rsidRDefault="008217F9" w:rsidP="008217F9">
      <w:pPr>
        <w:rPr>
          <w:rFonts w:cs="Arial"/>
        </w:rPr>
      </w:pPr>
      <w:r w:rsidRPr="001B5DDB">
        <w:rPr>
          <w:rFonts w:cs="Arial"/>
        </w:rPr>
        <w:t xml:space="preserve">Artículo 7º. Las entidades territoriales, en virtud de las competencias que les han sido asignadas por la ley, determinarán dentro del correspondiente plan decenal de educación y en sus respectivos planes territoriales de desarrollo educativo, programas de alfabetización, de acuerdo con el diagnóstico de necesidades.  </w:t>
      </w:r>
    </w:p>
    <w:p w14:paraId="662551D6" w14:textId="77777777" w:rsidR="008217F9" w:rsidRDefault="008217F9" w:rsidP="008217F9">
      <w:pPr>
        <w:rPr>
          <w:rFonts w:cs="Arial"/>
        </w:rPr>
      </w:pPr>
    </w:p>
    <w:p w14:paraId="5BDCBDC3" w14:textId="77777777" w:rsidR="008217F9" w:rsidRPr="001B5DDB" w:rsidRDefault="008217F9" w:rsidP="008217F9">
      <w:pPr>
        <w:rPr>
          <w:rFonts w:cs="Arial"/>
        </w:rPr>
      </w:pPr>
      <w:r w:rsidRPr="001B5DDB">
        <w:rPr>
          <w:rFonts w:cs="Arial"/>
        </w:rPr>
        <w:t xml:space="preserve">Artículo 8º. Sin detrimento de las directrices específicas que adopten los distritos y los departamentos en coordinación con los municipios, los establecimientos educativos adelantarán programas y acciones de alfabetización, en especial aquellos ubicados en zonas rurales y áreas marginadas de los centros urbanos, como parte del respectivo proyecto educativo institucional.  </w:t>
      </w:r>
    </w:p>
    <w:p w14:paraId="3E68D23C" w14:textId="3354CE61" w:rsidR="008217F9" w:rsidRPr="001B5DDB" w:rsidRDefault="008217F9" w:rsidP="008217F9">
      <w:pPr>
        <w:rPr>
          <w:rFonts w:cs="Arial"/>
        </w:rPr>
      </w:pPr>
      <w:r w:rsidRPr="001B5DDB">
        <w:rPr>
          <w:rFonts w:cs="Arial"/>
        </w:rPr>
        <w:lastRenderedPageBreak/>
        <w:t xml:space="preserve">También se podrán adelantar programas de alfabetización a través de los distintos organismos de la estructura territorial, instituciones estatales y privadas de carácter corporativo o fundacional y los medios de comunicación masivos e información. Cuando se trate de programas vinculados con proyectos de desarrollo social, deberá dárseles prioridad a aquellos sectores con mayores índices de analfabetismo.  </w:t>
      </w:r>
    </w:p>
    <w:p w14:paraId="42CD39EC" w14:textId="77777777" w:rsidR="0062191E" w:rsidRDefault="0062191E" w:rsidP="008217F9">
      <w:pPr>
        <w:rPr>
          <w:rFonts w:cs="Arial"/>
        </w:rPr>
      </w:pPr>
    </w:p>
    <w:p w14:paraId="3E3BDF95" w14:textId="7059CFD5" w:rsidR="008217F9" w:rsidRPr="001B5DDB" w:rsidRDefault="008217F9" w:rsidP="008217F9">
      <w:pPr>
        <w:rPr>
          <w:rFonts w:cs="Arial"/>
        </w:rPr>
      </w:pPr>
      <w:r w:rsidRPr="001B5DDB">
        <w:rPr>
          <w:rFonts w:cs="Arial"/>
        </w:rPr>
        <w:t xml:space="preserve">Artículo 9º. Los programas de educación básica y media de adultos estarán orientados a la apropiación y recreación de los elementos de la cultura nacional y universal, teniendo en cuenta las condiciones socioculturales de la población de que trata el presente decreto, para hacer posible la satisfacción de sus necesidades fundamentales que le permita una efectiva participación en la vida social, a través de procesos formales equiparables a los niveles del sistema educativo regular. Este servicio educativo impulsará procesos de contextualización educativa a nivel territorial, local y comunitario, que permitan la construcción de propuestas curriculares pertinentes y socialmente relevantes.  </w:t>
      </w:r>
    </w:p>
    <w:p w14:paraId="19FD2309" w14:textId="77777777" w:rsidR="008217F9" w:rsidRPr="001B5DDB" w:rsidRDefault="008217F9" w:rsidP="008217F9">
      <w:pPr>
        <w:rPr>
          <w:rFonts w:cs="Arial"/>
        </w:rPr>
      </w:pPr>
      <w:r w:rsidRPr="001B5DDB">
        <w:rPr>
          <w:rFonts w:cs="Arial"/>
        </w:rPr>
        <w:t xml:space="preserve">Parágrafo. Los programas de educación básica y media de </w:t>
      </w:r>
      <w:proofErr w:type="gramStart"/>
      <w:r w:rsidRPr="001B5DDB">
        <w:rPr>
          <w:rFonts w:cs="Arial"/>
        </w:rPr>
        <w:t>adultos,</w:t>
      </w:r>
      <w:proofErr w:type="gramEnd"/>
      <w:r w:rsidRPr="001B5DDB">
        <w:rPr>
          <w:rFonts w:cs="Arial"/>
        </w:rPr>
        <w:t xml:space="preserve"> deberán tener en cuenta lo dispuesto en el Decreto 2082 de 1996 y demás normas concordantes, en relación con la atención educativa de las personas con limitaciones físicas, sensoriales, psíquicas, cognoscitivas, emocionales o con capacidades o talentos excepcionales.  </w:t>
      </w:r>
    </w:p>
    <w:p w14:paraId="40870781" w14:textId="77777777" w:rsidR="0062191E" w:rsidRDefault="0062191E" w:rsidP="008217F9">
      <w:pPr>
        <w:rPr>
          <w:rFonts w:cs="Arial"/>
        </w:rPr>
      </w:pPr>
    </w:p>
    <w:p w14:paraId="1F35C3D3" w14:textId="77777777" w:rsidR="008217F9" w:rsidRPr="001B5DDB" w:rsidRDefault="008217F9" w:rsidP="008217F9">
      <w:pPr>
        <w:rPr>
          <w:rFonts w:cs="Arial"/>
        </w:rPr>
      </w:pPr>
      <w:r w:rsidRPr="001B5DDB">
        <w:rPr>
          <w:rFonts w:cs="Arial"/>
        </w:rPr>
        <w:t xml:space="preserve">Artículo 10. La educación básica y media de adultos podrá ser ofrecida por los establecimientos de educación formal, estatales y privados, de que trata el artículo 85 de la Ley 115 de 1994, mediante programas educativos estructurados en ciclos lectivos regulares o especiales integrados dentro de su proyecto educativo institucional, en jornada escolar nocturna.  </w:t>
      </w:r>
    </w:p>
    <w:p w14:paraId="6CA627ED" w14:textId="77777777" w:rsidR="008217F9" w:rsidRPr="001B5DDB" w:rsidRDefault="008217F9" w:rsidP="008217F9">
      <w:pPr>
        <w:rPr>
          <w:rFonts w:cs="Arial"/>
        </w:rPr>
      </w:pPr>
      <w:r w:rsidRPr="001B5DDB">
        <w:rPr>
          <w:rFonts w:cs="Arial"/>
        </w:rPr>
        <w:t xml:space="preserve">También podrá ser ofrecida por las instituciones educativas o centros de educación de adultos que se creen u organicen por virtud de la ley o norma territorial o por iniciativa de los particulares, en horarios flexibles diurnos, nocturnos, sabatinos y dominicales, de conformidad con lo dispuesto en el Capítulo IV del presente decreto.  </w:t>
      </w:r>
    </w:p>
    <w:p w14:paraId="3D56AABB" w14:textId="77777777" w:rsidR="008217F9" w:rsidRPr="001B5DDB" w:rsidRDefault="008217F9" w:rsidP="008217F9">
      <w:pPr>
        <w:rPr>
          <w:rFonts w:cs="Arial"/>
        </w:rPr>
      </w:pPr>
      <w:r w:rsidRPr="001B5DDB">
        <w:rPr>
          <w:rFonts w:cs="Arial"/>
        </w:rPr>
        <w:t xml:space="preserve">Igualmente podrán adelantarse programas de educación formal de adultos, a través de la participación de los medios de comunicación e información, en los procesos de educación permanente dirigidos a suplir la formación no adquirida durante la edad de escolarización obligatoria, de acuerdo con los lineamientos que establezca el Ministerio de Educación Nacional.  </w:t>
      </w:r>
    </w:p>
    <w:p w14:paraId="40E096AF" w14:textId="77777777" w:rsidR="008217F9" w:rsidRPr="001B5DDB" w:rsidRDefault="008217F9" w:rsidP="008217F9">
      <w:pPr>
        <w:rPr>
          <w:rFonts w:cs="Arial"/>
        </w:rPr>
      </w:pPr>
      <w:r w:rsidRPr="001B5DDB">
        <w:rPr>
          <w:rFonts w:cs="Arial"/>
        </w:rPr>
        <w:t xml:space="preserve">Parágrafo. El ciclo lectivo regular de que trata este artículo es el establecido en el artículo 10 de la Ley 115 de 1994 y definido en el numeral segundo del artículo 5º del Decreto 1860 de 1994.  </w:t>
      </w:r>
    </w:p>
    <w:p w14:paraId="1737B3B6" w14:textId="77777777" w:rsidR="0062191E" w:rsidRDefault="0062191E" w:rsidP="008217F9">
      <w:pPr>
        <w:rPr>
          <w:rFonts w:cs="Arial"/>
        </w:rPr>
      </w:pPr>
    </w:p>
    <w:p w14:paraId="03018DBF" w14:textId="210CFE2E" w:rsidR="008217F9" w:rsidRPr="001B5DDB" w:rsidRDefault="008217F9" w:rsidP="008217F9">
      <w:pPr>
        <w:rPr>
          <w:rFonts w:cs="Arial"/>
        </w:rPr>
      </w:pPr>
      <w:r w:rsidRPr="001B5DDB">
        <w:rPr>
          <w:rFonts w:cs="Arial"/>
        </w:rPr>
        <w:t xml:space="preserve">Artículo 11. De conformidad con lo dispuesto en los artículos 50 y 53 de la Ley 115 de 1994, el ciclo lectivo especial integrado a que se refiere el artículo 10 del presente decreto, es aquel que se estructura como un conjunto de procesos y acciones curriculares organizados de modo tal que integren áreas del conocimiento y proyectos pedagógicos, de duración menor a la dispuesta para los ciclos regulares del servicio público educativo, que permitan alcanzar los fines y objetivos de la educación básica y media de acuerdo con las particulares condiciones de la población adulta.  </w:t>
      </w:r>
    </w:p>
    <w:p w14:paraId="4EF60A68" w14:textId="77777777" w:rsidR="0062191E" w:rsidRDefault="0062191E" w:rsidP="008217F9">
      <w:pPr>
        <w:rPr>
          <w:rFonts w:cs="Arial"/>
        </w:rPr>
      </w:pPr>
    </w:p>
    <w:p w14:paraId="6DA78784" w14:textId="77777777" w:rsidR="008217F9" w:rsidRPr="001B5DDB" w:rsidRDefault="008217F9" w:rsidP="008217F9">
      <w:pPr>
        <w:rPr>
          <w:rFonts w:cs="Arial"/>
        </w:rPr>
      </w:pPr>
      <w:r w:rsidRPr="001B5DDB">
        <w:rPr>
          <w:rFonts w:cs="Arial"/>
        </w:rPr>
        <w:lastRenderedPageBreak/>
        <w:t xml:space="preserve">Artículo 12. La educación no formal para la población adulta está dirigida a la actualización de conocimientos, según el nivel de educación alcanzado, a la capacitación laboral, artesanal, artística, recreacional, ocupacional y técnica, a la protección y aprovechamiento de los recursos naturales y para la participación ciudadana, cultural y comunitaria.  </w:t>
      </w:r>
    </w:p>
    <w:p w14:paraId="4F06B676" w14:textId="77777777" w:rsidR="008217F9" w:rsidRPr="001B5DDB" w:rsidRDefault="008217F9" w:rsidP="008217F9">
      <w:pPr>
        <w:rPr>
          <w:rFonts w:cs="Arial"/>
        </w:rPr>
      </w:pPr>
      <w:r w:rsidRPr="001B5DDB">
        <w:rPr>
          <w:rFonts w:cs="Arial"/>
        </w:rPr>
        <w:t xml:space="preserve">Incluye, también, programas que preparan para la validación de niveles y grados propios de la educación formal, atendiendo lo dispuesto en el artículo 7º del Decreto 114 de 1996.  </w:t>
      </w:r>
    </w:p>
    <w:p w14:paraId="4F929FD0" w14:textId="699AC528" w:rsidR="008217F9" w:rsidRPr="001B5DDB" w:rsidRDefault="008217F9" w:rsidP="008217F9">
      <w:pPr>
        <w:rPr>
          <w:rFonts w:cs="Arial"/>
        </w:rPr>
      </w:pPr>
      <w:r w:rsidRPr="001B5DDB">
        <w:rPr>
          <w:rFonts w:cs="Arial"/>
        </w:rPr>
        <w:t xml:space="preserve">La educación de adultos comprende igualmente las acciones y procesos de educación informal, que tienen como objetivo ofrecer oportunidades para adquirir, perfeccionar, renovar o profundizar conocimientos, habilidades, técnicas y prácticas, como también de educación permanente, de fomento, promoción, difusión y acceso a la cultura, y de transmisión, apropiación y valoración de tradiciones, costumbres y comportamientos sociales. Su organización y ejecución no requieren de autorización previa por parte de las secretarías de educación departamentales y distritales.  </w:t>
      </w:r>
    </w:p>
    <w:p w14:paraId="4FFA27F3" w14:textId="77777777" w:rsidR="0062191E" w:rsidRDefault="0062191E" w:rsidP="008217F9">
      <w:pPr>
        <w:jc w:val="center"/>
        <w:rPr>
          <w:rFonts w:cs="Arial"/>
        </w:rPr>
      </w:pPr>
    </w:p>
    <w:p w14:paraId="4709CB53" w14:textId="77777777" w:rsidR="008217F9" w:rsidRPr="001B5DDB" w:rsidRDefault="008217F9" w:rsidP="008217F9">
      <w:pPr>
        <w:jc w:val="center"/>
        <w:rPr>
          <w:rFonts w:cs="Arial"/>
        </w:rPr>
      </w:pPr>
      <w:r w:rsidRPr="001B5DDB">
        <w:rPr>
          <w:rFonts w:cs="Arial"/>
        </w:rPr>
        <w:t>CAPITULO III</w:t>
      </w:r>
    </w:p>
    <w:p w14:paraId="5DCA040B" w14:textId="4ADB6BE5" w:rsidR="008217F9" w:rsidRPr="001B5DDB" w:rsidRDefault="008217F9" w:rsidP="0062191E">
      <w:pPr>
        <w:jc w:val="center"/>
        <w:rPr>
          <w:rFonts w:cs="Arial"/>
        </w:rPr>
      </w:pPr>
      <w:r w:rsidRPr="001B5DDB">
        <w:rPr>
          <w:rFonts w:cs="Arial"/>
        </w:rPr>
        <w:t>Orientaciones curriculares especiales</w:t>
      </w:r>
    </w:p>
    <w:p w14:paraId="2A0A127C" w14:textId="77777777" w:rsidR="008217F9" w:rsidRPr="001B5DDB" w:rsidRDefault="008217F9" w:rsidP="008217F9">
      <w:pPr>
        <w:rPr>
          <w:rFonts w:cs="Arial"/>
        </w:rPr>
      </w:pPr>
      <w:r w:rsidRPr="001B5DDB">
        <w:rPr>
          <w:rFonts w:cs="Arial"/>
        </w:rPr>
        <w:t xml:space="preserve">SECCION PRIMERA  </w:t>
      </w:r>
    </w:p>
    <w:p w14:paraId="5F73D585" w14:textId="77777777" w:rsidR="008217F9" w:rsidRPr="001B5DDB" w:rsidRDefault="008217F9" w:rsidP="008217F9">
      <w:pPr>
        <w:rPr>
          <w:rFonts w:cs="Arial"/>
        </w:rPr>
      </w:pPr>
      <w:r w:rsidRPr="001B5DDB">
        <w:rPr>
          <w:rFonts w:cs="Arial"/>
        </w:rPr>
        <w:t xml:space="preserve">Programas de alfabetización  </w:t>
      </w:r>
    </w:p>
    <w:p w14:paraId="5EC70921" w14:textId="77777777" w:rsidR="0062191E" w:rsidRDefault="0062191E" w:rsidP="008217F9">
      <w:pPr>
        <w:rPr>
          <w:rFonts w:cs="Arial"/>
        </w:rPr>
      </w:pPr>
    </w:p>
    <w:p w14:paraId="79D32B2D" w14:textId="77777777" w:rsidR="008217F9" w:rsidRPr="001B5DDB" w:rsidRDefault="008217F9" w:rsidP="008217F9">
      <w:pPr>
        <w:rPr>
          <w:rFonts w:cs="Arial"/>
        </w:rPr>
      </w:pPr>
      <w:r w:rsidRPr="001B5DDB">
        <w:rPr>
          <w:rFonts w:cs="Arial"/>
        </w:rPr>
        <w:t xml:space="preserve">Artículo 13. Las instituciones educativas que desarrollen procesos de alfabetización deberán atender las orientaciones curriculares generales que para el efecto expidan los departamentos y distritos, atendiendo las necesidades educativas de la población y lo dispuesto en este decreto.  </w:t>
      </w:r>
    </w:p>
    <w:p w14:paraId="14B62822" w14:textId="77777777" w:rsidR="0062191E" w:rsidRDefault="0062191E" w:rsidP="008217F9">
      <w:pPr>
        <w:rPr>
          <w:rFonts w:cs="Arial"/>
        </w:rPr>
      </w:pPr>
    </w:p>
    <w:p w14:paraId="352C51B6" w14:textId="2B2E5E78" w:rsidR="008217F9" w:rsidRPr="001B5DDB" w:rsidRDefault="008217F9" w:rsidP="008217F9">
      <w:pPr>
        <w:rPr>
          <w:rFonts w:cs="Arial"/>
        </w:rPr>
      </w:pPr>
      <w:r w:rsidRPr="001B5DDB">
        <w:rPr>
          <w:rFonts w:cs="Arial"/>
        </w:rPr>
        <w:t xml:space="preserve">Artículo 14. La duración de los programas de alfabetización tendrá la flexibilidad necesaria, según características regionales y de los grupos humanos por atender y podrán estar articulados con proyectos de desarrollo social o productivo.  </w:t>
      </w:r>
    </w:p>
    <w:p w14:paraId="00479068" w14:textId="77777777" w:rsidR="008217F9" w:rsidRPr="001B5DDB" w:rsidRDefault="008217F9" w:rsidP="008217F9">
      <w:pPr>
        <w:rPr>
          <w:rFonts w:cs="Arial"/>
        </w:rPr>
      </w:pPr>
      <w:r w:rsidRPr="001B5DDB">
        <w:rPr>
          <w:rFonts w:cs="Arial"/>
        </w:rPr>
        <w:t xml:space="preserve">Dichos programas se organizarán de tal manera que, al finalizar los mismos, se alcancen los logros formulados y adoptados para el correspondiente proceso formativo, teniendo para el efecto, como referente, los indicadores de logro establecidos, de manera general, por el Ministerio de Educación Nacional, para los tres primeros grados del ciclo de educación básica primaria.  </w:t>
      </w:r>
    </w:p>
    <w:p w14:paraId="2CEAEB53" w14:textId="77777777" w:rsidR="0062191E" w:rsidRDefault="0062191E" w:rsidP="008217F9">
      <w:pPr>
        <w:rPr>
          <w:rFonts w:cs="Arial"/>
        </w:rPr>
      </w:pPr>
    </w:p>
    <w:p w14:paraId="547B9EBA" w14:textId="77777777" w:rsidR="008217F9" w:rsidRPr="001B5DDB" w:rsidRDefault="008217F9" w:rsidP="008217F9">
      <w:pPr>
        <w:rPr>
          <w:rFonts w:cs="Arial"/>
        </w:rPr>
      </w:pPr>
      <w:r w:rsidRPr="001B5DDB">
        <w:rPr>
          <w:rFonts w:cs="Arial"/>
        </w:rPr>
        <w:t xml:space="preserve">SECCION SEGUNDA  </w:t>
      </w:r>
    </w:p>
    <w:p w14:paraId="25852136" w14:textId="77777777" w:rsidR="008217F9" w:rsidRPr="001B5DDB" w:rsidRDefault="008217F9" w:rsidP="008217F9">
      <w:pPr>
        <w:rPr>
          <w:rFonts w:cs="Arial"/>
        </w:rPr>
      </w:pPr>
      <w:r w:rsidRPr="001B5DDB">
        <w:rPr>
          <w:rFonts w:cs="Arial"/>
        </w:rPr>
        <w:t xml:space="preserve">Educación básica formal de adultos  </w:t>
      </w:r>
    </w:p>
    <w:p w14:paraId="7F57DC18" w14:textId="77777777" w:rsidR="008217F9" w:rsidRPr="001B5DDB" w:rsidRDefault="008217F9" w:rsidP="008217F9">
      <w:pPr>
        <w:rPr>
          <w:rFonts w:cs="Arial"/>
        </w:rPr>
      </w:pPr>
      <w:r w:rsidRPr="001B5DDB">
        <w:rPr>
          <w:rFonts w:cs="Arial"/>
        </w:rPr>
        <w:t xml:space="preserve">Artículo 15. Las instituciones educativas que ofrezcan programas de educación básica formal de </w:t>
      </w:r>
      <w:proofErr w:type="gramStart"/>
      <w:r w:rsidRPr="001B5DDB">
        <w:rPr>
          <w:rFonts w:cs="Arial"/>
        </w:rPr>
        <w:t>adultos,</w:t>
      </w:r>
      <w:proofErr w:type="gramEnd"/>
      <w:r w:rsidRPr="001B5DDB">
        <w:rPr>
          <w:rFonts w:cs="Arial"/>
        </w:rPr>
        <w:t xml:space="preserve"> atenderán los lineamientos generales de los procesos curriculares del servicio público educativo establecidos por el Ministerio de Educación Nacional, teniendo en cuenta sus particulares características.  </w:t>
      </w:r>
    </w:p>
    <w:p w14:paraId="4B529ECD" w14:textId="77777777" w:rsidR="0062191E" w:rsidRDefault="0062191E" w:rsidP="008217F9">
      <w:pPr>
        <w:rPr>
          <w:rFonts w:cs="Arial"/>
        </w:rPr>
      </w:pPr>
    </w:p>
    <w:p w14:paraId="68A38FDC" w14:textId="77777777" w:rsidR="008217F9" w:rsidRPr="001B5DDB" w:rsidRDefault="008217F9" w:rsidP="008217F9">
      <w:pPr>
        <w:rPr>
          <w:rFonts w:cs="Arial"/>
        </w:rPr>
      </w:pPr>
      <w:r w:rsidRPr="001B5DDB">
        <w:rPr>
          <w:rFonts w:cs="Arial"/>
        </w:rPr>
        <w:t xml:space="preserve">Artículo 16. Podrán ingresar a la educación básica formal de adultos ofrecida en ciclos lectivos especiales integrados:  </w:t>
      </w:r>
    </w:p>
    <w:p w14:paraId="65D2D099" w14:textId="77777777" w:rsidR="008217F9" w:rsidRPr="001B5DDB" w:rsidRDefault="008217F9" w:rsidP="008217F9">
      <w:pPr>
        <w:rPr>
          <w:rFonts w:cs="Arial"/>
        </w:rPr>
      </w:pPr>
      <w:r w:rsidRPr="001B5DDB">
        <w:rPr>
          <w:rFonts w:cs="Arial"/>
        </w:rPr>
        <w:t xml:space="preserve">1. Las personas con edades de trece (13) años o más, que no han ingresado a ningún grado del ciclo de educación básica primaria o hayan cursado como máximo los tres primeros grados.  </w:t>
      </w:r>
    </w:p>
    <w:p w14:paraId="63996A14" w14:textId="77777777" w:rsidR="008217F9" w:rsidRPr="001B5DDB" w:rsidRDefault="008217F9" w:rsidP="008217F9">
      <w:pPr>
        <w:rPr>
          <w:rFonts w:cs="Arial"/>
        </w:rPr>
      </w:pPr>
      <w:r w:rsidRPr="001B5DDB">
        <w:rPr>
          <w:rFonts w:cs="Arial"/>
        </w:rPr>
        <w:lastRenderedPageBreak/>
        <w:t xml:space="preserve">2. Las personas con edades de quince (15) años o más, que hayan finalizado el ciclo de educación básica primaria y demuestren que han estado por fuera del servicio público educativo formal, dos (2) años o más.  </w:t>
      </w:r>
    </w:p>
    <w:p w14:paraId="3BA2FB89" w14:textId="77777777" w:rsidR="0062191E" w:rsidRDefault="0062191E" w:rsidP="008217F9">
      <w:pPr>
        <w:rPr>
          <w:rFonts w:cs="Arial"/>
        </w:rPr>
      </w:pPr>
    </w:p>
    <w:p w14:paraId="0F875BB5" w14:textId="77777777" w:rsidR="008217F9" w:rsidRPr="001B5DDB" w:rsidRDefault="008217F9" w:rsidP="008217F9">
      <w:pPr>
        <w:rPr>
          <w:rFonts w:cs="Arial"/>
        </w:rPr>
      </w:pPr>
      <w:r w:rsidRPr="001B5DDB">
        <w:rPr>
          <w:rFonts w:cs="Arial"/>
        </w:rPr>
        <w:t xml:space="preserve">Artículo 17. Las personas menores de trece (13) años que no han ingresado a la educación básica o habiéndolo hecho, dejaron de asistir por dos (2) años académicos consecutivos o más, deberán ser atendidos en los establecimientos educativos que ofrecen educación formal en ciclos regulares, mediante programas especiales de nivelación educativa, de acuerdo con lo establecido en los artículos 8º y 38 del Decreto 1860 de 1994 o las normas que lo modifiquen o sustituyan.  </w:t>
      </w:r>
    </w:p>
    <w:p w14:paraId="7698812C" w14:textId="77777777" w:rsidR="0062191E" w:rsidRDefault="0062191E" w:rsidP="008217F9">
      <w:pPr>
        <w:rPr>
          <w:rFonts w:cs="Arial"/>
        </w:rPr>
      </w:pPr>
    </w:p>
    <w:p w14:paraId="56D5EB72" w14:textId="77777777" w:rsidR="008217F9" w:rsidRPr="001B5DDB" w:rsidRDefault="008217F9" w:rsidP="008217F9">
      <w:pPr>
        <w:rPr>
          <w:rFonts w:cs="Arial"/>
        </w:rPr>
      </w:pPr>
      <w:r w:rsidRPr="001B5DDB">
        <w:rPr>
          <w:rFonts w:cs="Arial"/>
        </w:rPr>
        <w:t xml:space="preserve">Artículo 18. La educación básica formal para las personas a que se refiere el artículo 16 de este decreto, se desarrollará en cuatro (4) ciclos lectivos especiales integrados, cada uno de cuarenta (40) semanas de duración mínima, distribuidas en los períodos que disponga el proyecto educativo institucional.  </w:t>
      </w:r>
    </w:p>
    <w:p w14:paraId="6ED1267C" w14:textId="77777777" w:rsidR="008217F9" w:rsidRDefault="008217F9" w:rsidP="008217F9">
      <w:pPr>
        <w:rPr>
          <w:rFonts w:cs="Arial"/>
        </w:rPr>
      </w:pPr>
    </w:p>
    <w:p w14:paraId="67B65332" w14:textId="77777777" w:rsidR="008217F9" w:rsidRPr="001B5DDB" w:rsidRDefault="008217F9" w:rsidP="008217F9">
      <w:pPr>
        <w:rPr>
          <w:rFonts w:cs="Arial"/>
        </w:rPr>
      </w:pPr>
      <w:r w:rsidRPr="001B5DDB">
        <w:rPr>
          <w:rFonts w:cs="Arial"/>
        </w:rPr>
        <w:t xml:space="preserve">Cada ciclo lectivo especial integrado tendrá una duración mínima de ochocientos (800) horas anuales de trabajo, en actividades pedagógicas relacionadas con el desarrollo de las áreas obligatorias y fundamentales y los proyectos pedagógicos, de acuerdo con lo establecido en respectivo proyecto educativo institucional.  </w:t>
      </w:r>
    </w:p>
    <w:p w14:paraId="58A29CC0"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ya sea en jornada diurna, nocturna, sabatina o dominical.  </w:t>
      </w:r>
      <w:r w:rsidRPr="001B5DDB">
        <w:rPr>
          <w:rFonts w:cs="Arial"/>
        </w:rPr>
        <w:cr/>
      </w:r>
    </w:p>
    <w:p w14:paraId="716447B1" w14:textId="77777777" w:rsidR="008217F9" w:rsidRPr="001B5DDB" w:rsidRDefault="008217F9" w:rsidP="008217F9">
      <w:pPr>
        <w:rPr>
          <w:rFonts w:cs="Arial"/>
        </w:rPr>
      </w:pPr>
      <w:r w:rsidRPr="001B5DDB">
        <w:rPr>
          <w:rFonts w:cs="Arial"/>
        </w:rPr>
        <w:t xml:space="preserve">Artículo 19. La educación básica formal de adultos podrá ofrecerse de manera presencial, semipresencial o abierta y a distancia.  </w:t>
      </w:r>
    </w:p>
    <w:p w14:paraId="2F1F3841"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anuales de trabajo, determinadas en el artículo 18 de este decreto y el desarrollo de prácticas, asesorías, tutorías, trabajos grupales y elaboración de módulos y guías.  </w:t>
      </w:r>
    </w:p>
    <w:p w14:paraId="53A05CFC" w14:textId="77777777" w:rsidR="0062191E" w:rsidRDefault="0062191E" w:rsidP="008217F9">
      <w:pPr>
        <w:rPr>
          <w:rFonts w:cs="Arial"/>
        </w:rPr>
      </w:pPr>
    </w:p>
    <w:p w14:paraId="5BBDDF44" w14:textId="77777777" w:rsidR="008217F9" w:rsidRPr="001B5DDB" w:rsidRDefault="008217F9" w:rsidP="008217F9">
      <w:pPr>
        <w:rPr>
          <w:rFonts w:cs="Arial"/>
        </w:rPr>
      </w:pPr>
      <w:r w:rsidRPr="001B5DDB">
        <w:rPr>
          <w:rFonts w:cs="Arial"/>
        </w:rPr>
        <w:t xml:space="preserve">Artículo 20. Los procesos curriculares que se incorporen a los ciclos lectivos especiales integrados de educación básica formal de </w:t>
      </w:r>
      <w:proofErr w:type="gramStart"/>
      <w:r w:rsidRPr="001B5DDB">
        <w:rPr>
          <w:rFonts w:cs="Arial"/>
        </w:rPr>
        <w:t>adultos,</w:t>
      </w:r>
      <w:proofErr w:type="gramEnd"/>
      <w:r w:rsidRPr="001B5DDB">
        <w:rPr>
          <w:rFonts w:cs="Arial"/>
        </w:rPr>
        <w:t xml:space="preserve"> deberán atender los objetivos definidos en el artículo 20 de la Ley 115 de 1994.  </w:t>
      </w:r>
    </w:p>
    <w:p w14:paraId="1E2B22C0" w14:textId="77777777" w:rsidR="008217F9" w:rsidRPr="001B5DDB" w:rsidRDefault="008217F9" w:rsidP="008217F9">
      <w:pPr>
        <w:rPr>
          <w:rFonts w:cs="Arial"/>
        </w:rPr>
      </w:pPr>
      <w:r w:rsidRPr="001B5DDB">
        <w:rPr>
          <w:rFonts w:cs="Arial"/>
        </w:rPr>
        <w:t xml:space="preserve">En el plan de estudios del respectivo programa que se ofrezca, deberá incluirse el procedimiento de evaluación y promoción por logros, formulados y adoptados para cada ciclo lectivo especial integrado, atendiendo las necesidades de aprendizaje y las características de la población adulta.  </w:t>
      </w:r>
    </w:p>
    <w:p w14:paraId="77E0DA91" w14:textId="77777777" w:rsidR="008217F9" w:rsidRPr="001B5DDB" w:rsidRDefault="008217F9" w:rsidP="008217F9">
      <w:pPr>
        <w:rPr>
          <w:rFonts w:cs="Arial"/>
        </w:rPr>
      </w:pPr>
      <w:r w:rsidRPr="001B5DDB">
        <w:rPr>
          <w:rFonts w:cs="Arial"/>
        </w:rPr>
        <w:t xml:space="preserve">Las áreas fundamentales y obligatorias establecidas en el artículo 23 de la Ley 115 de 1994, y los temas obligatorios contemplados en el artículo 14 de la misma ley, podrá organizarse en forma interdisciplinaria o integrada, según las particularidades de dichos educandos.  </w:t>
      </w:r>
    </w:p>
    <w:p w14:paraId="4A1C0DE2" w14:textId="77777777" w:rsidR="0062191E" w:rsidRDefault="0062191E" w:rsidP="008217F9">
      <w:pPr>
        <w:rPr>
          <w:rFonts w:cs="Arial"/>
        </w:rPr>
      </w:pPr>
    </w:p>
    <w:p w14:paraId="082DDD12" w14:textId="77777777" w:rsidR="008217F9" w:rsidRPr="001B5DDB" w:rsidRDefault="008217F9" w:rsidP="008217F9">
      <w:pPr>
        <w:rPr>
          <w:rFonts w:cs="Arial"/>
        </w:rPr>
      </w:pPr>
      <w:r w:rsidRPr="001B5DDB">
        <w:rPr>
          <w:rFonts w:cs="Arial"/>
        </w:rPr>
        <w:lastRenderedPageBreak/>
        <w:t xml:space="preserve">Artículo 21. Los ciclos lectivos especiales integrados se organizarán de tal manera que la formación y los logros alcanzados tengan las siguientes correspondencias con los ciclos lectivos regulares de la educación básica:  </w:t>
      </w:r>
    </w:p>
    <w:p w14:paraId="6286C0B2" w14:textId="77777777" w:rsidR="008217F9" w:rsidRPr="001B5DDB" w:rsidRDefault="008217F9" w:rsidP="008217F9">
      <w:pPr>
        <w:rPr>
          <w:rFonts w:cs="Arial"/>
        </w:rPr>
      </w:pPr>
      <w:r w:rsidRPr="001B5DDB">
        <w:rPr>
          <w:rFonts w:cs="Arial"/>
        </w:rPr>
        <w:t xml:space="preserve">1. El primer ciclo, con los grados primero, segundo y tercero.  </w:t>
      </w:r>
    </w:p>
    <w:p w14:paraId="669B5F9A" w14:textId="77777777" w:rsidR="008217F9" w:rsidRPr="001B5DDB" w:rsidRDefault="008217F9" w:rsidP="008217F9">
      <w:pPr>
        <w:rPr>
          <w:rFonts w:cs="Arial"/>
        </w:rPr>
      </w:pPr>
      <w:r w:rsidRPr="001B5DDB">
        <w:rPr>
          <w:rFonts w:cs="Arial"/>
        </w:rPr>
        <w:t xml:space="preserve">2. El segundo ciclo, con los grados cuarto y quinto.  </w:t>
      </w:r>
    </w:p>
    <w:p w14:paraId="71AF8935" w14:textId="77777777" w:rsidR="008217F9" w:rsidRPr="001B5DDB" w:rsidRDefault="008217F9" w:rsidP="008217F9">
      <w:pPr>
        <w:rPr>
          <w:rFonts w:cs="Arial"/>
        </w:rPr>
      </w:pPr>
      <w:r w:rsidRPr="001B5DDB">
        <w:rPr>
          <w:rFonts w:cs="Arial"/>
        </w:rPr>
        <w:t xml:space="preserve">3. El tercer ciclo, con los grados sexto y séptimo.  </w:t>
      </w:r>
    </w:p>
    <w:p w14:paraId="762FB687" w14:textId="77777777" w:rsidR="008217F9" w:rsidRPr="001B5DDB" w:rsidRDefault="008217F9" w:rsidP="008217F9">
      <w:pPr>
        <w:rPr>
          <w:rFonts w:cs="Arial"/>
        </w:rPr>
      </w:pPr>
      <w:r w:rsidRPr="001B5DDB">
        <w:rPr>
          <w:rFonts w:cs="Arial"/>
        </w:rPr>
        <w:t xml:space="preserve">4. El cuarto ciclo, con los grados octavo y noveno.  </w:t>
      </w:r>
    </w:p>
    <w:p w14:paraId="314D64E1" w14:textId="77777777" w:rsidR="0062191E" w:rsidRDefault="0062191E" w:rsidP="008217F9">
      <w:pPr>
        <w:rPr>
          <w:rFonts w:cs="Arial"/>
        </w:rPr>
      </w:pPr>
    </w:p>
    <w:p w14:paraId="1F7A580C" w14:textId="77777777" w:rsidR="008217F9" w:rsidRPr="001B5DDB" w:rsidRDefault="008217F9" w:rsidP="008217F9">
      <w:pPr>
        <w:rPr>
          <w:rFonts w:cs="Arial"/>
        </w:rPr>
      </w:pPr>
      <w:r w:rsidRPr="001B5DDB">
        <w:rPr>
          <w:rFonts w:cs="Arial"/>
        </w:rPr>
        <w:t xml:space="preserve">Artículo 22. Las personas que cumplan y finalicen satisfactoriamente todos los ciclos lectivos especiales integrados de la educación básica de adultos, recibirán el certificado de estudios del bachillerato básico.  </w:t>
      </w:r>
    </w:p>
    <w:p w14:paraId="5B5F3952" w14:textId="77777777" w:rsidR="005D5519" w:rsidRDefault="005D5519" w:rsidP="008217F9">
      <w:pPr>
        <w:rPr>
          <w:rFonts w:cs="Arial"/>
        </w:rPr>
      </w:pPr>
    </w:p>
    <w:p w14:paraId="339099B4" w14:textId="77777777" w:rsidR="008217F9" w:rsidRPr="001B5DDB" w:rsidRDefault="008217F9" w:rsidP="008217F9">
      <w:pPr>
        <w:rPr>
          <w:rFonts w:cs="Arial"/>
        </w:rPr>
      </w:pPr>
      <w:r w:rsidRPr="001B5DDB">
        <w:rPr>
          <w:rFonts w:cs="Arial"/>
        </w:rPr>
        <w:t xml:space="preserve">SECCION TERCERA  </w:t>
      </w:r>
    </w:p>
    <w:p w14:paraId="4D6563F5" w14:textId="77777777" w:rsidR="008217F9" w:rsidRPr="001B5DDB" w:rsidRDefault="008217F9" w:rsidP="008217F9">
      <w:pPr>
        <w:rPr>
          <w:rFonts w:cs="Arial"/>
        </w:rPr>
      </w:pPr>
      <w:r w:rsidRPr="001B5DDB">
        <w:rPr>
          <w:rFonts w:cs="Arial"/>
        </w:rPr>
        <w:t xml:space="preserve">Educación media de adultos  </w:t>
      </w:r>
    </w:p>
    <w:p w14:paraId="45B8987A" w14:textId="77777777" w:rsidR="008217F9" w:rsidRPr="001B5DDB" w:rsidRDefault="008217F9" w:rsidP="008217F9">
      <w:pPr>
        <w:rPr>
          <w:rFonts w:cs="Arial"/>
        </w:rPr>
      </w:pPr>
      <w:r w:rsidRPr="001B5DDB">
        <w:rPr>
          <w:rFonts w:cs="Arial"/>
        </w:rPr>
        <w:t xml:space="preserve">Artículo 23. La educación media académica se ofrecerá en dos (2) ciclos lectivos especiales integrados, a las personas que hayan obtenido el certificado de estudios del bachillerato básico de que trata el artículo 22 del presente decreto o a las personas de dieciocho (18) años o más que acrediten haber culminado el noveno grado de la educación básica.  </w:t>
      </w:r>
    </w:p>
    <w:p w14:paraId="55BE5E6E" w14:textId="77777777" w:rsidR="008217F9" w:rsidRPr="001B5DDB" w:rsidRDefault="008217F9" w:rsidP="008217F9">
      <w:pPr>
        <w:rPr>
          <w:rFonts w:cs="Arial"/>
        </w:rPr>
      </w:pPr>
      <w:r w:rsidRPr="001B5DDB">
        <w:rPr>
          <w:rFonts w:cs="Arial"/>
        </w:rPr>
        <w:t xml:space="preserve">El ciclo lectivo especial integrado de la educación media académica corresponde a un grado de la educación media formal regular y tendrá una duración mínima de veintidós (22) semanas lectivas.  </w:t>
      </w:r>
    </w:p>
    <w:p w14:paraId="03398133" w14:textId="77777777" w:rsidR="008217F9" w:rsidRPr="001B5DDB" w:rsidRDefault="008217F9" w:rsidP="008217F9">
      <w:pPr>
        <w:rPr>
          <w:rFonts w:cs="Arial"/>
        </w:rPr>
      </w:pPr>
      <w:r w:rsidRPr="001B5DDB">
        <w:rPr>
          <w:rFonts w:cs="Arial"/>
        </w:rPr>
        <w:t xml:space="preserve">La semana lectiva tendrá una duración promedio de veinte (20) horas efectivas de trabajo académico.  </w:t>
      </w:r>
    </w:p>
    <w:p w14:paraId="0123D40C" w14:textId="77777777" w:rsidR="0062191E" w:rsidRDefault="0062191E" w:rsidP="008217F9">
      <w:pPr>
        <w:rPr>
          <w:rFonts w:cs="Arial"/>
        </w:rPr>
      </w:pPr>
    </w:p>
    <w:p w14:paraId="501E2FD5" w14:textId="77777777" w:rsidR="008217F9" w:rsidRPr="001B5DDB" w:rsidRDefault="008217F9" w:rsidP="008217F9">
      <w:pPr>
        <w:rPr>
          <w:rFonts w:cs="Arial"/>
        </w:rPr>
      </w:pPr>
      <w:r w:rsidRPr="001B5DDB">
        <w:rPr>
          <w:rFonts w:cs="Arial"/>
        </w:rPr>
        <w:t xml:space="preserve">Artículo 24. La educación media académica de adultos podrá ofrecerse de </w:t>
      </w:r>
      <w:proofErr w:type="gramStart"/>
      <w:r w:rsidRPr="001B5DDB">
        <w:rPr>
          <w:rFonts w:cs="Arial"/>
        </w:rPr>
        <w:t>maneara</w:t>
      </w:r>
      <w:proofErr w:type="gramEnd"/>
      <w:r w:rsidRPr="001B5DDB">
        <w:rPr>
          <w:rFonts w:cs="Arial"/>
        </w:rPr>
        <w:t xml:space="preserve"> presencial, semipresencial o abierta y a distancia.  </w:t>
      </w:r>
    </w:p>
    <w:p w14:paraId="311DE1F6"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de trabajo académico, según lo dispuesto en el artículo 23 de este decreto y el desarrollo de prácticas, asesorías, tutorías, trabajos grupales y elaboración de módulos y guías.  </w:t>
      </w:r>
    </w:p>
    <w:p w14:paraId="62727434"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en jornada diurna, nocturna, sabatina o dominical.  </w:t>
      </w:r>
    </w:p>
    <w:p w14:paraId="568A8EB3" w14:textId="77777777" w:rsidR="0062191E" w:rsidRDefault="0062191E" w:rsidP="008217F9">
      <w:pPr>
        <w:rPr>
          <w:rFonts w:cs="Arial"/>
        </w:rPr>
      </w:pPr>
    </w:p>
    <w:p w14:paraId="5BE0E6ED" w14:textId="77777777" w:rsidR="008217F9" w:rsidRPr="001B5DDB" w:rsidRDefault="008217F9" w:rsidP="008217F9">
      <w:pPr>
        <w:rPr>
          <w:rFonts w:cs="Arial"/>
        </w:rPr>
      </w:pPr>
      <w:r w:rsidRPr="001B5DDB">
        <w:rPr>
          <w:rFonts w:cs="Arial"/>
        </w:rPr>
        <w:t xml:space="preserve">Artículo 25. Los procesos curriculares que se incorporen a los ciclos lectivos especiales integrados de la educación media </w:t>
      </w:r>
      <w:proofErr w:type="gramStart"/>
      <w:r w:rsidRPr="001B5DDB">
        <w:rPr>
          <w:rFonts w:cs="Arial"/>
        </w:rPr>
        <w:t>académica,</w:t>
      </w:r>
      <w:proofErr w:type="gramEnd"/>
      <w:r w:rsidRPr="001B5DDB">
        <w:rPr>
          <w:rFonts w:cs="Arial"/>
        </w:rPr>
        <w:t xml:space="preserve"> deberán atender los objetivos establecidos en el artículo 30 de la Ley 115 de 1994.  </w:t>
      </w:r>
    </w:p>
    <w:p w14:paraId="5E07EB7C" w14:textId="6E9EDD69" w:rsidR="008217F9" w:rsidRPr="00511DC3" w:rsidRDefault="008217F9" w:rsidP="008217F9">
      <w:pPr>
        <w:rPr>
          <w:rFonts w:cs="Arial"/>
        </w:rPr>
      </w:pPr>
      <w:r w:rsidRPr="001B5DDB">
        <w:rPr>
          <w:rFonts w:cs="Arial"/>
        </w:rPr>
        <w:t>En el plan de estudios del respectivo programa que se ofrezca, deberá incluirse el procedimiento de evaluación y promoción por logros, formulados y adoptados para cada ci</w:t>
      </w:r>
      <w:r w:rsidR="005D5519">
        <w:rPr>
          <w:rFonts w:cs="Arial"/>
        </w:rPr>
        <w:t>clo lectivo especial integrado (…).</w:t>
      </w:r>
    </w:p>
    <w:p w14:paraId="70E1E8A2" w14:textId="77777777" w:rsidR="008217F9" w:rsidRPr="00511DC3" w:rsidRDefault="008217F9" w:rsidP="008217F9">
      <w:pPr>
        <w:rPr>
          <w:rFonts w:cs="Arial"/>
        </w:rPr>
      </w:pPr>
    </w:p>
    <w:p w14:paraId="25A680F8" w14:textId="77777777" w:rsidR="008217F9" w:rsidRDefault="008217F9" w:rsidP="008217F9"/>
    <w:p w14:paraId="1EEEC9A7" w14:textId="77777777" w:rsidR="00951F3C" w:rsidRPr="00951F3C" w:rsidRDefault="00951F3C" w:rsidP="00951F3C">
      <w:pPr>
        <w:widowControl w:val="0"/>
        <w:autoSpaceDE w:val="0"/>
        <w:autoSpaceDN w:val="0"/>
        <w:adjustRightInd w:val="0"/>
        <w:rPr>
          <w:rFonts w:cs="Arial"/>
          <w:lang w:val="es-ES"/>
        </w:rPr>
      </w:pPr>
    </w:p>
    <w:sectPr w:rsidR="00951F3C" w:rsidRPr="00951F3C" w:rsidSect="00D21874">
      <w:headerReference w:type="default" r:id="rId14"/>
      <w:pgSz w:w="12240" w:h="15840" w:code="122"/>
      <w:pgMar w:top="1418" w:right="1418" w:bottom="1418" w:left="1418" w:header="142"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3E706" w14:textId="77777777" w:rsidR="00645D86" w:rsidRDefault="00645D86" w:rsidP="007E4C29">
      <w:pPr>
        <w:spacing w:line="240" w:lineRule="auto"/>
      </w:pPr>
      <w:r>
        <w:separator/>
      </w:r>
    </w:p>
  </w:endnote>
  <w:endnote w:type="continuationSeparator" w:id="0">
    <w:p w14:paraId="3E580782" w14:textId="77777777" w:rsidR="00645D86" w:rsidRDefault="00645D86" w:rsidP="007E4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AF67F" w14:textId="77777777" w:rsidR="00645D86" w:rsidRDefault="00645D86" w:rsidP="007E4C29">
      <w:pPr>
        <w:spacing w:line="240" w:lineRule="auto"/>
      </w:pPr>
      <w:r>
        <w:separator/>
      </w:r>
    </w:p>
  </w:footnote>
  <w:footnote w:type="continuationSeparator" w:id="0">
    <w:p w14:paraId="0A96EE57" w14:textId="77777777" w:rsidR="00645D86" w:rsidRDefault="00645D86" w:rsidP="007E4C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9F6D3" w14:textId="3E5C6CBE" w:rsidR="00861174" w:rsidRDefault="00861174" w:rsidP="00954A5B">
    <w:pPr>
      <w:pStyle w:val="Header"/>
      <w:jc w:val="right"/>
    </w:pPr>
    <w:r>
      <w:t xml:space="preserve">                                                                                                </w:t>
    </w:r>
  </w:p>
  <w:p w14:paraId="391EB0A7" w14:textId="77777777" w:rsidR="00861174" w:rsidRDefault="00861174">
    <w:pPr>
      <w:pStyle w:val="Header"/>
    </w:pPr>
    <w:r>
      <w:rPr>
        <w:noProof/>
      </w:rPr>
      <w:drawing>
        <wp:anchor distT="0" distB="0" distL="114300" distR="114300" simplePos="0" relativeHeight="251659264" behindDoc="0" locked="0" layoutInCell="1" allowOverlap="1" wp14:anchorId="4491DA4B" wp14:editId="2A70408C">
          <wp:simplePos x="0" y="0"/>
          <wp:positionH relativeFrom="column">
            <wp:posOffset>4685030</wp:posOffset>
          </wp:positionH>
          <wp:positionV relativeFrom="paragraph">
            <wp:posOffset>52070</wp:posOffset>
          </wp:positionV>
          <wp:extent cx="1377950" cy="363855"/>
          <wp:effectExtent l="0" t="0" r="0" b="0"/>
          <wp:wrapThrough wrapText="bothSides">
            <wp:wrapPolygon edited="0">
              <wp:start x="796" y="0"/>
              <wp:lineTo x="796" y="19602"/>
              <wp:lineTo x="19112" y="19602"/>
              <wp:lineTo x="20704" y="10555"/>
              <wp:lineTo x="18713" y="7539"/>
              <wp:lineTo x="6769" y="0"/>
              <wp:lineTo x="796" y="0"/>
            </wp:wrapPolygon>
          </wp:wrapThrough>
          <wp:docPr id="5" name="Imagen 5" descr="Macintosh HD:Users:ASESORCOMINC:Desktop:n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ASESORCOMINC:Desktop:nrc.png"/>
                  <pic:cNvPicPr>
                    <a:picLocks noChangeAspect="1" noChangeArrowheads="1"/>
                  </pic:cNvPicPr>
                </pic:nvPicPr>
                <pic:blipFill rotWithShape="1">
                  <a:blip r:embed="rId1">
                    <a:extLst>
                      <a:ext uri="{28A0092B-C50C-407E-A947-70E740481C1C}">
                        <a14:useLocalDpi xmlns:a14="http://schemas.microsoft.com/office/drawing/2010/main" val="0"/>
                      </a:ext>
                    </a:extLst>
                  </a:blip>
                  <a:srcRect b="29225"/>
                  <a:stretch/>
                </pic:blipFill>
                <pic:spPr bwMode="auto">
                  <a:xfrm>
                    <a:off x="0" y="0"/>
                    <a:ext cx="1377950" cy="363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6BD2C1" w14:textId="77777777" w:rsidR="00861174" w:rsidRDefault="00861174">
    <w:pPr>
      <w:pStyle w:val="Header"/>
    </w:pPr>
  </w:p>
  <w:p w14:paraId="68813005" w14:textId="77777777" w:rsidR="00861174" w:rsidRDefault="00861174">
    <w:pPr>
      <w:pStyle w:val="Header"/>
    </w:pPr>
    <w:r>
      <w:rPr>
        <w:noProof/>
      </w:rPr>
      <mc:AlternateContent>
        <mc:Choice Requires="wps">
          <w:drawing>
            <wp:anchor distT="0" distB="0" distL="114300" distR="114300" simplePos="0" relativeHeight="251657216" behindDoc="0" locked="0" layoutInCell="1" allowOverlap="1" wp14:anchorId="2F68F169" wp14:editId="6802059C">
              <wp:simplePos x="0" y="0"/>
              <wp:positionH relativeFrom="column">
                <wp:posOffset>4800600</wp:posOffset>
              </wp:positionH>
              <wp:positionV relativeFrom="paragraph">
                <wp:posOffset>52705</wp:posOffset>
              </wp:positionV>
              <wp:extent cx="1257300" cy="22860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2573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68F169" id="_x0000_t202" coordsize="21600,21600" o:spt="202" path="m,l,21600r21600,l21600,xe">
              <v:stroke joinstyle="miter"/>
              <v:path gradientshapeok="t" o:connecttype="rect"/>
            </v:shapetype>
            <v:shape id="Cuadro de texto 3" o:spid="_x0000_s1026" type="#_x0000_t202" style="position:absolute;left:0;text-align:left;margin-left:378pt;margin-top:4.15pt;width:99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" filled="f" stroked="f">
              <v:textbo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AEC6844"/>
    <w:lvl w:ilvl="0" w:tplc="0C0A000F">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78078A"/>
    <w:multiLevelType w:val="hybridMultilevel"/>
    <w:tmpl w:val="F02E9C2E"/>
    <w:lvl w:ilvl="0" w:tplc="BA82833C">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BE12A50"/>
    <w:multiLevelType w:val="hybridMultilevel"/>
    <w:tmpl w:val="7CB0057A"/>
    <w:lvl w:ilvl="0" w:tplc="70BA1D86">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A30A04"/>
    <w:multiLevelType w:val="hybridMultilevel"/>
    <w:tmpl w:val="F0163A66"/>
    <w:lvl w:ilvl="0" w:tplc="240A0001">
      <w:start w:val="1"/>
      <w:numFmt w:val="bullet"/>
      <w:lvlText w:val=""/>
      <w:lvlJc w:val="left"/>
      <w:pPr>
        <w:ind w:left="1002" w:hanging="360"/>
      </w:pPr>
      <w:rPr>
        <w:rFonts w:ascii="Symbol" w:hAnsi="Symbol" w:hint="default"/>
      </w:rPr>
    </w:lvl>
    <w:lvl w:ilvl="1" w:tplc="240A0003" w:tentative="1">
      <w:start w:val="1"/>
      <w:numFmt w:val="bullet"/>
      <w:lvlText w:val="o"/>
      <w:lvlJc w:val="left"/>
      <w:pPr>
        <w:ind w:left="1722" w:hanging="360"/>
      </w:pPr>
      <w:rPr>
        <w:rFonts w:ascii="Courier New" w:hAnsi="Courier New" w:cs="Courier New" w:hint="default"/>
      </w:rPr>
    </w:lvl>
    <w:lvl w:ilvl="2" w:tplc="240A0005" w:tentative="1">
      <w:start w:val="1"/>
      <w:numFmt w:val="bullet"/>
      <w:lvlText w:val=""/>
      <w:lvlJc w:val="left"/>
      <w:pPr>
        <w:ind w:left="2442" w:hanging="360"/>
      </w:pPr>
      <w:rPr>
        <w:rFonts w:ascii="Wingdings" w:hAnsi="Wingdings" w:hint="default"/>
      </w:rPr>
    </w:lvl>
    <w:lvl w:ilvl="3" w:tplc="240A0001" w:tentative="1">
      <w:start w:val="1"/>
      <w:numFmt w:val="bullet"/>
      <w:lvlText w:val=""/>
      <w:lvlJc w:val="left"/>
      <w:pPr>
        <w:ind w:left="3162" w:hanging="360"/>
      </w:pPr>
      <w:rPr>
        <w:rFonts w:ascii="Symbol" w:hAnsi="Symbol" w:hint="default"/>
      </w:rPr>
    </w:lvl>
    <w:lvl w:ilvl="4" w:tplc="240A0003" w:tentative="1">
      <w:start w:val="1"/>
      <w:numFmt w:val="bullet"/>
      <w:lvlText w:val="o"/>
      <w:lvlJc w:val="left"/>
      <w:pPr>
        <w:ind w:left="3882" w:hanging="360"/>
      </w:pPr>
      <w:rPr>
        <w:rFonts w:ascii="Courier New" w:hAnsi="Courier New" w:cs="Courier New" w:hint="default"/>
      </w:rPr>
    </w:lvl>
    <w:lvl w:ilvl="5" w:tplc="240A0005" w:tentative="1">
      <w:start w:val="1"/>
      <w:numFmt w:val="bullet"/>
      <w:lvlText w:val=""/>
      <w:lvlJc w:val="left"/>
      <w:pPr>
        <w:ind w:left="4602" w:hanging="360"/>
      </w:pPr>
      <w:rPr>
        <w:rFonts w:ascii="Wingdings" w:hAnsi="Wingdings" w:hint="default"/>
      </w:rPr>
    </w:lvl>
    <w:lvl w:ilvl="6" w:tplc="240A0001" w:tentative="1">
      <w:start w:val="1"/>
      <w:numFmt w:val="bullet"/>
      <w:lvlText w:val=""/>
      <w:lvlJc w:val="left"/>
      <w:pPr>
        <w:ind w:left="5322" w:hanging="360"/>
      </w:pPr>
      <w:rPr>
        <w:rFonts w:ascii="Symbol" w:hAnsi="Symbol" w:hint="default"/>
      </w:rPr>
    </w:lvl>
    <w:lvl w:ilvl="7" w:tplc="240A0003" w:tentative="1">
      <w:start w:val="1"/>
      <w:numFmt w:val="bullet"/>
      <w:lvlText w:val="o"/>
      <w:lvlJc w:val="left"/>
      <w:pPr>
        <w:ind w:left="6042" w:hanging="360"/>
      </w:pPr>
      <w:rPr>
        <w:rFonts w:ascii="Courier New" w:hAnsi="Courier New" w:cs="Courier New" w:hint="default"/>
      </w:rPr>
    </w:lvl>
    <w:lvl w:ilvl="8" w:tplc="240A0005" w:tentative="1">
      <w:start w:val="1"/>
      <w:numFmt w:val="bullet"/>
      <w:lvlText w:val=""/>
      <w:lvlJc w:val="left"/>
      <w:pPr>
        <w:ind w:left="6762" w:hanging="360"/>
      </w:pPr>
      <w:rPr>
        <w:rFonts w:ascii="Wingdings" w:hAnsi="Wingdings" w:hint="default"/>
      </w:rPr>
    </w:lvl>
  </w:abstractNum>
  <w:abstractNum w:abstractNumId="4" w15:restartNumberingAfterBreak="0">
    <w:nsid w:val="2C41040E"/>
    <w:multiLevelType w:val="hybridMultilevel"/>
    <w:tmpl w:val="5DA29582"/>
    <w:lvl w:ilvl="0" w:tplc="451C9D5C">
      <w:start w:val="1"/>
      <w:numFmt w:val="bullet"/>
      <w:lvlText w:val=""/>
      <w:lvlJc w:val="left"/>
      <w:pPr>
        <w:tabs>
          <w:tab w:val="num" w:pos="720"/>
        </w:tabs>
        <w:ind w:left="720" w:hanging="360"/>
      </w:pPr>
      <w:rPr>
        <w:rFonts w:ascii="Symbol" w:hAnsi="Symbol" w:hint="default"/>
      </w:rPr>
    </w:lvl>
    <w:lvl w:ilvl="1" w:tplc="704EDBEC">
      <w:start w:val="1"/>
      <w:numFmt w:val="bullet"/>
      <w:lvlText w:val=""/>
      <w:lvlJc w:val="left"/>
      <w:pPr>
        <w:tabs>
          <w:tab w:val="num" w:pos="1440"/>
        </w:tabs>
        <w:ind w:left="1440" w:hanging="360"/>
      </w:pPr>
      <w:rPr>
        <w:rFonts w:ascii="Symbol" w:hAnsi="Symbol" w:hint="default"/>
      </w:rPr>
    </w:lvl>
    <w:lvl w:ilvl="2" w:tplc="99F82966">
      <w:start w:val="1"/>
      <w:numFmt w:val="bullet"/>
      <w:lvlText w:val=""/>
      <w:lvlJc w:val="left"/>
      <w:pPr>
        <w:tabs>
          <w:tab w:val="num" w:pos="2160"/>
        </w:tabs>
        <w:ind w:left="2160" w:hanging="360"/>
      </w:pPr>
      <w:rPr>
        <w:rFonts w:ascii="Symbol" w:hAnsi="Symbol" w:hint="default"/>
      </w:rPr>
    </w:lvl>
    <w:lvl w:ilvl="3" w:tplc="B96021FC">
      <w:start w:val="1"/>
      <w:numFmt w:val="bullet"/>
      <w:lvlText w:val=""/>
      <w:lvlJc w:val="left"/>
      <w:pPr>
        <w:tabs>
          <w:tab w:val="num" w:pos="2880"/>
        </w:tabs>
        <w:ind w:left="2880" w:hanging="360"/>
      </w:pPr>
      <w:rPr>
        <w:rFonts w:ascii="Symbol" w:hAnsi="Symbol" w:hint="default"/>
      </w:rPr>
    </w:lvl>
    <w:lvl w:ilvl="4" w:tplc="2BAA9ED6">
      <w:start w:val="1"/>
      <w:numFmt w:val="bullet"/>
      <w:lvlText w:val=""/>
      <w:lvlJc w:val="left"/>
      <w:pPr>
        <w:tabs>
          <w:tab w:val="num" w:pos="3600"/>
        </w:tabs>
        <w:ind w:left="3600" w:hanging="360"/>
      </w:pPr>
      <w:rPr>
        <w:rFonts w:ascii="Symbol" w:hAnsi="Symbol" w:hint="default"/>
      </w:rPr>
    </w:lvl>
    <w:lvl w:ilvl="5" w:tplc="010A4A86">
      <w:start w:val="1"/>
      <w:numFmt w:val="bullet"/>
      <w:lvlText w:val=""/>
      <w:lvlJc w:val="left"/>
      <w:pPr>
        <w:tabs>
          <w:tab w:val="num" w:pos="4320"/>
        </w:tabs>
        <w:ind w:left="4320" w:hanging="360"/>
      </w:pPr>
      <w:rPr>
        <w:rFonts w:ascii="Symbol" w:hAnsi="Symbol" w:hint="default"/>
      </w:rPr>
    </w:lvl>
    <w:lvl w:ilvl="6" w:tplc="6EA88332">
      <w:start w:val="1"/>
      <w:numFmt w:val="bullet"/>
      <w:lvlText w:val=""/>
      <w:lvlJc w:val="left"/>
      <w:pPr>
        <w:tabs>
          <w:tab w:val="num" w:pos="5040"/>
        </w:tabs>
        <w:ind w:left="5040" w:hanging="360"/>
      </w:pPr>
      <w:rPr>
        <w:rFonts w:ascii="Symbol" w:hAnsi="Symbol" w:hint="default"/>
      </w:rPr>
    </w:lvl>
    <w:lvl w:ilvl="7" w:tplc="BDE0C3FA">
      <w:start w:val="1"/>
      <w:numFmt w:val="bullet"/>
      <w:lvlText w:val=""/>
      <w:lvlJc w:val="left"/>
      <w:pPr>
        <w:tabs>
          <w:tab w:val="num" w:pos="5760"/>
        </w:tabs>
        <w:ind w:left="5760" w:hanging="360"/>
      </w:pPr>
      <w:rPr>
        <w:rFonts w:ascii="Symbol" w:hAnsi="Symbol" w:hint="default"/>
      </w:rPr>
    </w:lvl>
    <w:lvl w:ilvl="8" w:tplc="D14261FE">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D6C4EE4"/>
    <w:multiLevelType w:val="hybridMultilevel"/>
    <w:tmpl w:val="8B4A1E4E"/>
    <w:lvl w:ilvl="0" w:tplc="D968E4A6">
      <w:start w:val="1"/>
      <w:numFmt w:val="bullet"/>
      <w:lvlText w:val=""/>
      <w:lvlJc w:val="left"/>
      <w:pPr>
        <w:tabs>
          <w:tab w:val="num" w:pos="720"/>
        </w:tabs>
        <w:ind w:left="720" w:hanging="360"/>
      </w:pPr>
      <w:rPr>
        <w:rFonts w:ascii="Symbol" w:hAnsi="Symbol" w:hint="default"/>
      </w:rPr>
    </w:lvl>
    <w:lvl w:ilvl="1" w:tplc="5894A6CA">
      <w:start w:val="1"/>
      <w:numFmt w:val="bullet"/>
      <w:lvlText w:val=""/>
      <w:lvlJc w:val="left"/>
      <w:pPr>
        <w:tabs>
          <w:tab w:val="num" w:pos="1440"/>
        </w:tabs>
        <w:ind w:left="1440" w:hanging="360"/>
      </w:pPr>
      <w:rPr>
        <w:rFonts w:ascii="Symbol" w:hAnsi="Symbol" w:hint="default"/>
      </w:rPr>
    </w:lvl>
    <w:lvl w:ilvl="2" w:tplc="11BC9E28">
      <w:start w:val="1"/>
      <w:numFmt w:val="bullet"/>
      <w:lvlText w:val=""/>
      <w:lvlJc w:val="left"/>
      <w:pPr>
        <w:tabs>
          <w:tab w:val="num" w:pos="2160"/>
        </w:tabs>
        <w:ind w:left="2160" w:hanging="360"/>
      </w:pPr>
      <w:rPr>
        <w:rFonts w:ascii="Symbol" w:hAnsi="Symbol" w:hint="default"/>
      </w:rPr>
    </w:lvl>
    <w:lvl w:ilvl="3" w:tplc="062032C4">
      <w:start w:val="1"/>
      <w:numFmt w:val="bullet"/>
      <w:lvlText w:val=""/>
      <w:lvlJc w:val="left"/>
      <w:pPr>
        <w:tabs>
          <w:tab w:val="num" w:pos="2880"/>
        </w:tabs>
        <w:ind w:left="2880" w:hanging="360"/>
      </w:pPr>
      <w:rPr>
        <w:rFonts w:ascii="Symbol" w:hAnsi="Symbol" w:hint="default"/>
      </w:rPr>
    </w:lvl>
    <w:lvl w:ilvl="4" w:tplc="E1D08BEE">
      <w:start w:val="1"/>
      <w:numFmt w:val="bullet"/>
      <w:lvlText w:val=""/>
      <w:lvlJc w:val="left"/>
      <w:pPr>
        <w:tabs>
          <w:tab w:val="num" w:pos="3600"/>
        </w:tabs>
        <w:ind w:left="3600" w:hanging="360"/>
      </w:pPr>
      <w:rPr>
        <w:rFonts w:ascii="Symbol" w:hAnsi="Symbol" w:hint="default"/>
      </w:rPr>
    </w:lvl>
    <w:lvl w:ilvl="5" w:tplc="B7A83CEC">
      <w:start w:val="1"/>
      <w:numFmt w:val="bullet"/>
      <w:lvlText w:val=""/>
      <w:lvlJc w:val="left"/>
      <w:pPr>
        <w:tabs>
          <w:tab w:val="num" w:pos="4320"/>
        </w:tabs>
        <w:ind w:left="4320" w:hanging="360"/>
      </w:pPr>
      <w:rPr>
        <w:rFonts w:ascii="Symbol" w:hAnsi="Symbol" w:hint="default"/>
      </w:rPr>
    </w:lvl>
    <w:lvl w:ilvl="6" w:tplc="924278A4">
      <w:start w:val="1"/>
      <w:numFmt w:val="bullet"/>
      <w:lvlText w:val=""/>
      <w:lvlJc w:val="left"/>
      <w:pPr>
        <w:tabs>
          <w:tab w:val="num" w:pos="5040"/>
        </w:tabs>
        <w:ind w:left="5040" w:hanging="360"/>
      </w:pPr>
      <w:rPr>
        <w:rFonts w:ascii="Symbol" w:hAnsi="Symbol" w:hint="default"/>
      </w:rPr>
    </w:lvl>
    <w:lvl w:ilvl="7" w:tplc="CC10FE98">
      <w:start w:val="1"/>
      <w:numFmt w:val="bullet"/>
      <w:lvlText w:val=""/>
      <w:lvlJc w:val="left"/>
      <w:pPr>
        <w:tabs>
          <w:tab w:val="num" w:pos="5760"/>
        </w:tabs>
        <w:ind w:left="5760" w:hanging="360"/>
      </w:pPr>
      <w:rPr>
        <w:rFonts w:ascii="Symbol" w:hAnsi="Symbol" w:hint="default"/>
      </w:rPr>
    </w:lvl>
    <w:lvl w:ilvl="8" w:tplc="9B20AB7A">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BA747A0"/>
    <w:multiLevelType w:val="hybridMultilevel"/>
    <w:tmpl w:val="25241FC6"/>
    <w:lvl w:ilvl="0" w:tplc="E402C1D0">
      <w:start w:val="1"/>
      <w:numFmt w:val="bullet"/>
      <w:lvlText w:val="•"/>
      <w:lvlJc w:val="left"/>
      <w:pPr>
        <w:ind w:left="1440" w:hanging="360"/>
      </w:pPr>
      <w:rPr>
        <w:rFonts w:ascii="Arial" w:hAnsi="Arial" w:cs="Times New Roman"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E7E19C1"/>
    <w:multiLevelType w:val="hybridMultilevel"/>
    <w:tmpl w:val="8FFC337E"/>
    <w:lvl w:ilvl="0" w:tplc="BA82833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797FA2"/>
    <w:multiLevelType w:val="hybridMultilevel"/>
    <w:tmpl w:val="6F36DD1A"/>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15:restartNumberingAfterBreak="0">
    <w:nsid w:val="6A20214A"/>
    <w:multiLevelType w:val="multilevel"/>
    <w:tmpl w:val="9EBC0F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11E670C"/>
    <w:multiLevelType w:val="multilevel"/>
    <w:tmpl w:val="F76C6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B121A5"/>
    <w:multiLevelType w:val="multilevel"/>
    <w:tmpl w:val="F1E222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144421441">
    <w:abstractNumId w:val="2"/>
  </w:num>
  <w:num w:numId="2" w16cid:durableId="266743597">
    <w:abstractNumId w:val="3"/>
  </w:num>
  <w:num w:numId="3" w16cid:durableId="911505584">
    <w:abstractNumId w:val="4"/>
  </w:num>
  <w:num w:numId="4" w16cid:durableId="902451432">
    <w:abstractNumId w:val="5"/>
  </w:num>
  <w:num w:numId="5" w16cid:durableId="1692293410">
    <w:abstractNumId w:val="7"/>
  </w:num>
  <w:num w:numId="6" w16cid:durableId="817646033">
    <w:abstractNumId w:val="1"/>
  </w:num>
  <w:num w:numId="7" w16cid:durableId="1381321349">
    <w:abstractNumId w:val="6"/>
  </w:num>
  <w:num w:numId="8" w16cid:durableId="154801962">
    <w:abstractNumId w:val="0"/>
  </w:num>
  <w:num w:numId="9" w16cid:durableId="1515268328">
    <w:abstractNumId w:val="8"/>
  </w:num>
  <w:num w:numId="10" w16cid:durableId="366567558">
    <w:abstractNumId w:val="11"/>
  </w:num>
  <w:num w:numId="11" w16cid:durableId="1379276566">
    <w:abstractNumId w:val="9"/>
  </w:num>
  <w:num w:numId="12" w16cid:durableId="1655451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969"/>
    <w:rsid w:val="0002569C"/>
    <w:rsid w:val="00053858"/>
    <w:rsid w:val="0005729F"/>
    <w:rsid w:val="00087B92"/>
    <w:rsid w:val="000D0898"/>
    <w:rsid w:val="00114969"/>
    <w:rsid w:val="00143077"/>
    <w:rsid w:val="001A4B16"/>
    <w:rsid w:val="001A73ED"/>
    <w:rsid w:val="001C6299"/>
    <w:rsid w:val="001F75EF"/>
    <w:rsid w:val="0024284E"/>
    <w:rsid w:val="002B3AC0"/>
    <w:rsid w:val="002E5BC9"/>
    <w:rsid w:val="002E64DA"/>
    <w:rsid w:val="002F6125"/>
    <w:rsid w:val="00311E9A"/>
    <w:rsid w:val="003263A3"/>
    <w:rsid w:val="003435DF"/>
    <w:rsid w:val="00387FA5"/>
    <w:rsid w:val="003A57EA"/>
    <w:rsid w:val="003A5C17"/>
    <w:rsid w:val="003A70C7"/>
    <w:rsid w:val="003D16CE"/>
    <w:rsid w:val="003E2305"/>
    <w:rsid w:val="00405C37"/>
    <w:rsid w:val="00437B97"/>
    <w:rsid w:val="00452652"/>
    <w:rsid w:val="00492845"/>
    <w:rsid w:val="00504360"/>
    <w:rsid w:val="0054418A"/>
    <w:rsid w:val="00593EDA"/>
    <w:rsid w:val="005D5519"/>
    <w:rsid w:val="005E21F9"/>
    <w:rsid w:val="0062191E"/>
    <w:rsid w:val="00645D86"/>
    <w:rsid w:val="006545A0"/>
    <w:rsid w:val="006802A0"/>
    <w:rsid w:val="0068508A"/>
    <w:rsid w:val="006B126F"/>
    <w:rsid w:val="006D2500"/>
    <w:rsid w:val="00725612"/>
    <w:rsid w:val="007569C5"/>
    <w:rsid w:val="00764AFB"/>
    <w:rsid w:val="007753AF"/>
    <w:rsid w:val="007B7438"/>
    <w:rsid w:val="007C3476"/>
    <w:rsid w:val="007E4C29"/>
    <w:rsid w:val="00812A4B"/>
    <w:rsid w:val="008211B6"/>
    <w:rsid w:val="008217F9"/>
    <w:rsid w:val="00832C47"/>
    <w:rsid w:val="00841CE8"/>
    <w:rsid w:val="0086006A"/>
    <w:rsid w:val="00861174"/>
    <w:rsid w:val="00880966"/>
    <w:rsid w:val="008C1650"/>
    <w:rsid w:val="008E7BFF"/>
    <w:rsid w:val="0091357E"/>
    <w:rsid w:val="009403EE"/>
    <w:rsid w:val="00945430"/>
    <w:rsid w:val="00951F3C"/>
    <w:rsid w:val="009547D4"/>
    <w:rsid w:val="00954A5B"/>
    <w:rsid w:val="00983DB7"/>
    <w:rsid w:val="009857FC"/>
    <w:rsid w:val="009C1515"/>
    <w:rsid w:val="009D6731"/>
    <w:rsid w:val="009E00A0"/>
    <w:rsid w:val="009E7CC3"/>
    <w:rsid w:val="00A018B1"/>
    <w:rsid w:val="00A40422"/>
    <w:rsid w:val="00A65379"/>
    <w:rsid w:val="00AA714C"/>
    <w:rsid w:val="00AB78A1"/>
    <w:rsid w:val="00AE2FE7"/>
    <w:rsid w:val="00B06613"/>
    <w:rsid w:val="00B21F8F"/>
    <w:rsid w:val="00B37DC1"/>
    <w:rsid w:val="00B8702F"/>
    <w:rsid w:val="00BA046A"/>
    <w:rsid w:val="00C43AC0"/>
    <w:rsid w:val="00C76212"/>
    <w:rsid w:val="00C85098"/>
    <w:rsid w:val="00C910BD"/>
    <w:rsid w:val="00CC0EC0"/>
    <w:rsid w:val="00CC0EF9"/>
    <w:rsid w:val="00CD221F"/>
    <w:rsid w:val="00CD240C"/>
    <w:rsid w:val="00D06335"/>
    <w:rsid w:val="00D21874"/>
    <w:rsid w:val="00D551BF"/>
    <w:rsid w:val="00D62FC8"/>
    <w:rsid w:val="00D64AFE"/>
    <w:rsid w:val="00D87885"/>
    <w:rsid w:val="00DA3140"/>
    <w:rsid w:val="00DB6662"/>
    <w:rsid w:val="00E950D3"/>
    <w:rsid w:val="00EC71BB"/>
    <w:rsid w:val="00ED4E4A"/>
    <w:rsid w:val="00F13364"/>
    <w:rsid w:val="00F235CF"/>
    <w:rsid w:val="00F34BB9"/>
    <w:rsid w:val="00F4420A"/>
    <w:rsid w:val="00F65FE7"/>
    <w:rsid w:val="00FA5296"/>
    <w:rsid w:val="00FB0358"/>
    <w:rsid w:val="00FB0E6A"/>
    <w:rsid w:val="00FB5033"/>
    <w:rsid w:val="00FF1EE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FB8F4FB"/>
  <w15:docId w15:val="{C411D96C-D62E-458A-9758-E948B75D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A3"/>
    <w:pPr>
      <w:spacing w:after="0"/>
      <w:jc w:val="both"/>
    </w:pPr>
    <w:rPr>
      <w:rFonts w:ascii="Arial" w:hAnsi="Arial"/>
    </w:rPr>
  </w:style>
  <w:style w:type="paragraph" w:styleId="Heading1">
    <w:name w:val="heading 1"/>
    <w:basedOn w:val="Normal"/>
    <w:next w:val="Normal"/>
    <w:link w:val="Heading1Char"/>
    <w:uiPriority w:val="9"/>
    <w:qFormat/>
    <w:rsid w:val="00CC0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14969"/>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E4C29"/>
    <w:pPr>
      <w:tabs>
        <w:tab w:val="center" w:pos="4419"/>
        <w:tab w:val="right" w:pos="8838"/>
      </w:tabs>
      <w:spacing w:line="240" w:lineRule="auto"/>
    </w:pPr>
  </w:style>
  <w:style w:type="character" w:customStyle="1" w:styleId="HeaderChar">
    <w:name w:val="Header Char"/>
    <w:basedOn w:val="DefaultParagraphFont"/>
    <w:link w:val="Header"/>
    <w:uiPriority w:val="99"/>
    <w:rsid w:val="007E4C29"/>
  </w:style>
  <w:style w:type="paragraph" w:styleId="Footer">
    <w:name w:val="footer"/>
    <w:basedOn w:val="Normal"/>
    <w:link w:val="FooterChar"/>
    <w:uiPriority w:val="99"/>
    <w:unhideWhenUsed/>
    <w:rsid w:val="007E4C29"/>
    <w:pPr>
      <w:tabs>
        <w:tab w:val="center" w:pos="4419"/>
        <w:tab w:val="right" w:pos="8838"/>
      </w:tabs>
      <w:spacing w:line="240" w:lineRule="auto"/>
    </w:pPr>
  </w:style>
  <w:style w:type="character" w:customStyle="1" w:styleId="FooterChar">
    <w:name w:val="Footer Char"/>
    <w:basedOn w:val="DefaultParagraphFont"/>
    <w:link w:val="Footer"/>
    <w:uiPriority w:val="99"/>
    <w:rsid w:val="007E4C29"/>
  </w:style>
  <w:style w:type="paragraph" w:styleId="ListParagraph">
    <w:name w:val="List Paragraph"/>
    <w:basedOn w:val="Normal"/>
    <w:uiPriority w:val="34"/>
    <w:qFormat/>
    <w:rsid w:val="00725612"/>
    <w:pPr>
      <w:ind w:left="720"/>
      <w:contextualSpacing/>
    </w:pPr>
  </w:style>
  <w:style w:type="table" w:styleId="TableGrid">
    <w:name w:val="Table Grid"/>
    <w:basedOn w:val="TableNormal"/>
    <w:uiPriority w:val="59"/>
    <w:rsid w:val="00725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0EC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C0EC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EC0"/>
    <w:rPr>
      <w:rFonts w:ascii="Tahoma" w:hAnsi="Tahoma" w:cs="Tahoma"/>
      <w:sz w:val="16"/>
      <w:szCs w:val="16"/>
    </w:rPr>
  </w:style>
  <w:style w:type="character" w:styleId="Hyperlink">
    <w:name w:val="Hyperlink"/>
    <w:basedOn w:val="DefaultParagraphFont"/>
    <w:uiPriority w:val="99"/>
    <w:unhideWhenUsed/>
    <w:rsid w:val="00CC0EC0"/>
    <w:rPr>
      <w:color w:val="0000FF"/>
      <w:u w:val="single"/>
    </w:rPr>
  </w:style>
  <w:style w:type="character" w:styleId="CommentReference">
    <w:name w:val="annotation reference"/>
    <w:basedOn w:val="DefaultParagraphFont"/>
    <w:uiPriority w:val="99"/>
    <w:semiHidden/>
    <w:unhideWhenUsed/>
    <w:rsid w:val="001C6299"/>
    <w:rPr>
      <w:sz w:val="16"/>
      <w:szCs w:val="16"/>
    </w:rPr>
  </w:style>
  <w:style w:type="paragraph" w:styleId="CommentText">
    <w:name w:val="annotation text"/>
    <w:basedOn w:val="Normal"/>
    <w:link w:val="CommentTextChar"/>
    <w:uiPriority w:val="99"/>
    <w:semiHidden/>
    <w:unhideWhenUsed/>
    <w:rsid w:val="001C6299"/>
    <w:pPr>
      <w:spacing w:line="240" w:lineRule="auto"/>
    </w:pPr>
    <w:rPr>
      <w:sz w:val="20"/>
      <w:szCs w:val="20"/>
    </w:rPr>
  </w:style>
  <w:style w:type="character" w:customStyle="1" w:styleId="CommentTextChar">
    <w:name w:val="Comment Text Char"/>
    <w:basedOn w:val="DefaultParagraphFont"/>
    <w:link w:val="CommentText"/>
    <w:uiPriority w:val="99"/>
    <w:semiHidden/>
    <w:rsid w:val="001C6299"/>
    <w:rPr>
      <w:sz w:val="20"/>
      <w:szCs w:val="20"/>
    </w:rPr>
  </w:style>
  <w:style w:type="paragraph" w:styleId="CommentSubject">
    <w:name w:val="annotation subject"/>
    <w:basedOn w:val="CommentText"/>
    <w:next w:val="CommentText"/>
    <w:link w:val="CommentSubjectChar"/>
    <w:uiPriority w:val="99"/>
    <w:semiHidden/>
    <w:unhideWhenUsed/>
    <w:rsid w:val="001C6299"/>
    <w:rPr>
      <w:b/>
      <w:bCs/>
    </w:rPr>
  </w:style>
  <w:style w:type="character" w:customStyle="1" w:styleId="CommentSubjectChar">
    <w:name w:val="Comment Subject Char"/>
    <w:basedOn w:val="CommentTextChar"/>
    <w:link w:val="CommentSubject"/>
    <w:uiPriority w:val="99"/>
    <w:semiHidden/>
    <w:rsid w:val="001C6299"/>
    <w:rPr>
      <w:b/>
      <w:bCs/>
      <w:sz w:val="20"/>
      <w:szCs w:val="20"/>
    </w:rPr>
  </w:style>
  <w:style w:type="paragraph" w:styleId="NormalWeb">
    <w:name w:val="Normal (Web)"/>
    <w:basedOn w:val="Normal"/>
    <w:uiPriority w:val="99"/>
    <w:semiHidden/>
    <w:unhideWhenUsed/>
    <w:rsid w:val="008217F9"/>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26051">
      <w:bodyDiv w:val="1"/>
      <w:marLeft w:val="0"/>
      <w:marRight w:val="0"/>
      <w:marTop w:val="0"/>
      <w:marBottom w:val="0"/>
      <w:divBdr>
        <w:top w:val="none" w:sz="0" w:space="0" w:color="auto"/>
        <w:left w:val="none" w:sz="0" w:space="0" w:color="auto"/>
        <w:bottom w:val="none" w:sz="0" w:space="0" w:color="auto"/>
        <w:right w:val="none" w:sz="0" w:space="0" w:color="auto"/>
      </w:divBdr>
    </w:div>
    <w:div w:id="547962044">
      <w:bodyDiv w:val="1"/>
      <w:marLeft w:val="0"/>
      <w:marRight w:val="0"/>
      <w:marTop w:val="0"/>
      <w:marBottom w:val="0"/>
      <w:divBdr>
        <w:top w:val="none" w:sz="0" w:space="0" w:color="auto"/>
        <w:left w:val="none" w:sz="0" w:space="0" w:color="auto"/>
        <w:bottom w:val="none" w:sz="0" w:space="0" w:color="auto"/>
        <w:right w:val="none" w:sz="0" w:space="0" w:color="auto"/>
      </w:divBdr>
    </w:div>
    <w:div w:id="83342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caldiabogota.gov.co/sisjur/normas/Norma1.jsp?i=12611" TargetMode="External"/><Relationship Id="rId13" Type="http://schemas.openxmlformats.org/officeDocument/2006/relationships/hyperlink" Target="http://www.alcaldiabogota.gov.co/sisjur/normas/Norma1.jsp?i=7387"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caldiabogota.gov.co/sisjur/normas/Norma1.jsp?i=7390"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caldiabogota.gov.co/sisjur/normas/Norma1.jsp?i=738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lcaldiabogota.gov.co/sisjur/normas/Norma1.jsp?i=72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alcaldiabogota.gov.co/sisjur/normas/Norma1.jsp?i=1781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97eb05e62770f631d2f7eda88a9f891">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45e9f6715ac59d5323e8ff36558aebbe"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C9DFE1-48FE-4A1A-981C-0CF285BCF929}">
  <ds:schemaRefs>
    <ds:schemaRef ds:uri="http://schemas.openxmlformats.org/officeDocument/2006/bibliography"/>
  </ds:schemaRefs>
</ds:datastoreItem>
</file>

<file path=customXml/itemProps2.xml><?xml version="1.0" encoding="utf-8"?>
<ds:datastoreItem xmlns:ds="http://schemas.openxmlformats.org/officeDocument/2006/customXml" ds:itemID="{C63CC25F-C5F0-4596-8988-310480844F35}"/>
</file>

<file path=customXml/itemProps3.xml><?xml version="1.0" encoding="utf-8"?>
<ds:datastoreItem xmlns:ds="http://schemas.openxmlformats.org/officeDocument/2006/customXml" ds:itemID="{C80DF70B-2816-48E3-B617-10ECA98BA5A7}"/>
</file>

<file path=customXml/itemProps4.xml><?xml version="1.0" encoding="utf-8"?>
<ds:datastoreItem xmlns:ds="http://schemas.openxmlformats.org/officeDocument/2006/customXml" ds:itemID="{3EEF7F37-5710-4B58-B90E-9C6E78A5C0CD}"/>
</file>

<file path=docProps/app.xml><?xml version="1.0" encoding="utf-8"?>
<Properties xmlns="http://schemas.openxmlformats.org/officeDocument/2006/extended-properties" xmlns:vt="http://schemas.openxmlformats.org/officeDocument/2006/docPropsVTypes">
  <Template>Normal</Template>
  <TotalTime>1</TotalTime>
  <Pages>18</Pages>
  <Words>6474</Words>
  <Characters>35612</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Rolando Rodriguez</cp:lastModifiedBy>
  <cp:revision>2</cp:revision>
  <cp:lastPrinted>2015-11-23T20:00:00Z</cp:lastPrinted>
  <dcterms:created xsi:type="dcterms:W3CDTF">2024-08-05T16:05:00Z</dcterms:created>
  <dcterms:modified xsi:type="dcterms:W3CDTF">2024-08-05T16:05:00Z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